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602E5">
      <w:pPr>
        <w:pStyle w:val="2"/>
        <w:bidi w:val="0"/>
        <w:rPr>
          <w:rFonts w:hint="default"/>
          <w:lang w:val="en-US" w:eastAsia="zh-CN"/>
        </w:rPr>
      </w:pPr>
      <w:r>
        <w:rPr>
          <w:rFonts w:hint="eastAsia"/>
          <w:lang w:val="en-US" w:eastAsia="zh-CN"/>
        </w:rPr>
        <w:t>未被污染输液瓶（袋）、血液透析A/B液桶回收处置服务项目要求</w:t>
      </w:r>
    </w:p>
    <w:p w14:paraId="0E9CF7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一、服务商资质要求</w:t>
      </w:r>
    </w:p>
    <w:p w14:paraId="1505E59C">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服务商须为</w:t>
      </w:r>
      <w:r>
        <w:rPr>
          <w:rStyle w:val="8"/>
          <w:rFonts w:hint="eastAsia" w:ascii="仿宋_GB2312" w:hAnsi="仿宋_GB2312" w:eastAsia="仿宋_GB2312" w:cs="仿宋_GB2312"/>
          <w:b w:val="0"/>
          <w:bCs w:val="0"/>
          <w:color w:val="1F2329"/>
          <w:sz w:val="32"/>
          <w:szCs w:val="32"/>
        </w:rPr>
        <w:t>列入江苏省未被污染输液瓶（袋）回收利用企业名录</w:t>
      </w:r>
      <w:r>
        <w:rPr>
          <w:rFonts w:hint="eastAsia" w:ascii="仿宋_GB2312" w:hAnsi="仿宋_GB2312" w:eastAsia="仿宋_GB2312" w:cs="仿宋_GB2312"/>
          <w:b w:val="0"/>
          <w:bCs w:val="0"/>
          <w:color w:val="1F2329"/>
          <w:sz w:val="32"/>
          <w:szCs w:val="32"/>
        </w:rPr>
        <w:t>的合法主体，具备</w:t>
      </w:r>
      <w:r>
        <w:rPr>
          <w:rFonts w:hint="eastAsia" w:ascii="仿宋_GB2312" w:hAnsi="仿宋_GB2312" w:eastAsia="仿宋_GB2312" w:cs="仿宋_GB2312"/>
          <w:b w:val="0"/>
          <w:bCs w:val="0"/>
          <w:color w:val="1F2329"/>
          <w:sz w:val="32"/>
          <w:szCs w:val="32"/>
          <w:lang w:val="en-US" w:eastAsia="zh-CN"/>
        </w:rPr>
        <w:t>合法合规</w:t>
      </w:r>
      <w:r>
        <w:rPr>
          <w:rFonts w:hint="eastAsia" w:ascii="仿宋_GB2312" w:hAnsi="仿宋_GB2312" w:eastAsia="仿宋_GB2312" w:cs="仿宋_GB2312"/>
          <w:b w:val="0"/>
          <w:bCs w:val="0"/>
          <w:color w:val="1F2329"/>
          <w:sz w:val="32"/>
          <w:szCs w:val="32"/>
        </w:rPr>
        <w:t>回收处置服务能力。</w:t>
      </w:r>
    </w:p>
    <w:p w14:paraId="68F67E91">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需提供以下加盖公章的有效文件：营业执照、法定代表人身份证复印件、法定代表人授权委托书原件、委托代理人身份证复印件、江苏省名录入围证明及其他必备资质文件。</w:t>
      </w:r>
    </w:p>
    <w:p w14:paraId="30E469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二、服务期限</w:t>
      </w:r>
    </w:p>
    <w:p w14:paraId="2ADD59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kern w:val="0"/>
          <w:sz w:val="32"/>
          <w:szCs w:val="32"/>
          <w:lang w:val="en-US" w:eastAsia="zh-CN" w:bidi="ar"/>
        </w:rPr>
        <w:t>总服务期</w:t>
      </w:r>
      <w:r>
        <w:rPr>
          <w:rStyle w:val="8"/>
          <w:rFonts w:hint="eastAsia" w:ascii="仿宋_GB2312" w:hAnsi="仿宋_GB2312" w:eastAsia="仿宋_GB2312" w:cs="仿宋_GB2312"/>
          <w:b w:val="0"/>
          <w:bCs w:val="0"/>
          <w:color w:val="1F2329"/>
          <w:kern w:val="0"/>
          <w:sz w:val="32"/>
          <w:szCs w:val="32"/>
          <w:lang w:val="en-US" w:eastAsia="zh-CN" w:bidi="ar"/>
        </w:rPr>
        <w:t>3年</w:t>
      </w:r>
      <w:r>
        <w:rPr>
          <w:rFonts w:hint="eastAsia" w:ascii="仿宋_GB2312" w:hAnsi="仿宋_GB2312" w:eastAsia="仿宋_GB2312" w:cs="仿宋_GB2312"/>
          <w:b w:val="0"/>
          <w:bCs w:val="0"/>
          <w:color w:val="1F2329"/>
          <w:kern w:val="0"/>
          <w:sz w:val="32"/>
          <w:szCs w:val="32"/>
          <w:lang w:val="en-US" w:eastAsia="zh-CN" w:bidi="ar"/>
        </w:rPr>
        <w:t>，合同实行</w:t>
      </w:r>
      <w:r>
        <w:rPr>
          <w:rStyle w:val="8"/>
          <w:rFonts w:hint="eastAsia" w:ascii="仿宋_GB2312" w:hAnsi="仿宋_GB2312" w:eastAsia="仿宋_GB2312" w:cs="仿宋_GB2312"/>
          <w:b w:val="0"/>
          <w:bCs w:val="0"/>
          <w:color w:val="1F2329"/>
          <w:kern w:val="0"/>
          <w:sz w:val="32"/>
          <w:szCs w:val="32"/>
          <w:lang w:val="en-US" w:eastAsia="zh-CN" w:bidi="ar"/>
        </w:rPr>
        <w:t>一年一签</w:t>
      </w:r>
      <w:r>
        <w:rPr>
          <w:rFonts w:hint="eastAsia" w:ascii="仿宋_GB2312" w:hAnsi="仿宋_GB2312" w:eastAsia="仿宋_GB2312" w:cs="仿宋_GB2312"/>
          <w:b w:val="0"/>
          <w:bCs w:val="0"/>
          <w:color w:val="1F2329"/>
          <w:kern w:val="0"/>
          <w:sz w:val="32"/>
          <w:szCs w:val="32"/>
          <w:lang w:val="en-US" w:eastAsia="zh-CN" w:bidi="ar"/>
        </w:rPr>
        <w:t>；每年度服务期满后，经采购人考核确认服务商完全履行合同义务、无违约情形，可续签下一年度服务合同。</w:t>
      </w:r>
    </w:p>
    <w:p w14:paraId="3908FF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三、服务范围与内容</w:t>
      </w:r>
    </w:p>
    <w:p w14:paraId="08F7BF57">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服务商应按照有偿、合法、合规的原则，负责回收处置采购人在诊疗活动中产生的未被污染输液瓶（袋）、血液透析A/B液桶，不得擅自丢弃、转卖或违规处置上述物资。</w:t>
      </w:r>
    </w:p>
    <w:p w14:paraId="570678AC">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lang w:val="en-US" w:eastAsia="zh-CN"/>
        </w:rPr>
        <w:t>服务商须指派专职转运人员，每日前往采购人各科室、病区处置室，与采购人指定工作人员完成对接，对未被污染的输液瓶（袋）、血液透析 A/B 液桶进行打包、称重，并转运至采购人指定暂存点。服务商应根据暂存点存储空间，定期上门回收暂存点内集中归置的上述可回收物资。</w:t>
      </w:r>
      <w:bookmarkStart w:id="0" w:name="_GoBack"/>
      <w:r>
        <w:rPr>
          <w:rFonts w:hint="eastAsia" w:ascii="仿宋_GB2312" w:hAnsi="仿宋_GB2312" w:eastAsia="仿宋_GB2312" w:cs="仿宋_GB2312"/>
          <w:b w:val="0"/>
          <w:bCs w:val="0"/>
          <w:color w:val="1F2329"/>
          <w:sz w:val="32"/>
          <w:szCs w:val="32"/>
          <w:lang w:val="en-US" w:eastAsia="zh-CN"/>
        </w:rPr>
        <w:t>若服务商不能提供每日从处置室至暂存点的转运服务，则由采购人代为安排人员完成转运，由此产生的转运人员劳务费用，由服务商按照扬州市最低工资标准全额承担</w:t>
      </w:r>
      <w:bookmarkEnd w:id="0"/>
      <w:r>
        <w:rPr>
          <w:rFonts w:hint="eastAsia" w:ascii="仿宋_GB2312" w:hAnsi="仿宋_GB2312" w:eastAsia="仿宋_GB2312" w:cs="仿宋_GB2312"/>
          <w:b w:val="0"/>
          <w:bCs w:val="0"/>
          <w:color w:val="1F2329"/>
          <w:sz w:val="32"/>
          <w:szCs w:val="32"/>
          <w:lang w:val="en-US" w:eastAsia="zh-CN"/>
        </w:rPr>
        <w:t>。</w:t>
      </w:r>
    </w:p>
    <w:p w14:paraId="24C74FA4">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服务过程中，服务商须自备符合规范的回收、存放专用编织袋，严格按照分类要求做好物资的分类存放与转运工作。</w:t>
      </w:r>
    </w:p>
    <w:p w14:paraId="2D9B7C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四、回收频次与响应要求</w:t>
      </w:r>
    </w:p>
    <w:p w14:paraId="7003A64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常规</w:t>
      </w:r>
      <w:r>
        <w:rPr>
          <w:rFonts w:hint="eastAsia" w:ascii="仿宋_GB2312" w:hAnsi="仿宋_GB2312" w:eastAsia="仿宋_GB2312" w:cs="仿宋_GB2312"/>
          <w:b w:val="0"/>
          <w:bCs w:val="0"/>
          <w:color w:val="1F2329"/>
          <w:sz w:val="32"/>
          <w:szCs w:val="32"/>
          <w:lang w:val="en-US" w:eastAsia="zh-CN"/>
        </w:rPr>
        <w:t>转运</w:t>
      </w:r>
      <w:r>
        <w:rPr>
          <w:rFonts w:hint="eastAsia" w:ascii="仿宋_GB2312" w:hAnsi="仿宋_GB2312" w:eastAsia="仿宋_GB2312" w:cs="仿宋_GB2312"/>
          <w:b w:val="0"/>
          <w:bCs w:val="0"/>
          <w:color w:val="1F2329"/>
          <w:sz w:val="32"/>
          <w:szCs w:val="32"/>
        </w:rPr>
        <w:t>回收：</w:t>
      </w:r>
      <w:r>
        <w:rPr>
          <w:rFonts w:hint="eastAsia" w:ascii="仿宋_GB2312" w:hAnsi="仿宋_GB2312" w:eastAsia="仿宋_GB2312" w:cs="仿宋_GB2312"/>
          <w:b w:val="0"/>
          <w:bCs w:val="0"/>
          <w:color w:val="1F2329"/>
          <w:sz w:val="32"/>
          <w:szCs w:val="32"/>
          <w:u w:val="none"/>
          <w:lang w:val="en-US" w:eastAsia="zh-CN"/>
        </w:rPr>
        <w:t>转运</w:t>
      </w:r>
      <w:r>
        <w:rPr>
          <w:rFonts w:hint="eastAsia" w:ascii="仿宋_GB2312" w:hAnsi="仿宋_GB2312" w:eastAsia="仿宋_GB2312" w:cs="仿宋_GB2312"/>
          <w:b w:val="0"/>
          <w:bCs w:val="0"/>
          <w:color w:val="1F2329"/>
          <w:sz w:val="32"/>
          <w:szCs w:val="32"/>
          <w:u w:val="none"/>
        </w:rPr>
        <w:t>人员每日前往采购人各科室、病区处置室，将未被污染输液瓶（袋）及血液透析A/B液桶转运至指定暂存点；</w:t>
      </w:r>
      <w:r>
        <w:rPr>
          <w:rFonts w:hint="eastAsia" w:ascii="仿宋_GB2312" w:hAnsi="仿宋_GB2312" w:eastAsia="仿宋_GB2312" w:cs="仿宋_GB2312"/>
          <w:b w:val="0"/>
          <w:bCs w:val="0"/>
          <w:color w:val="1F2329"/>
          <w:sz w:val="32"/>
          <w:szCs w:val="32"/>
          <w:u w:val="none"/>
          <w:lang w:val="en-US" w:eastAsia="zh-CN"/>
        </w:rPr>
        <w:t>服务商</w:t>
      </w:r>
      <w:r>
        <w:rPr>
          <w:rFonts w:hint="eastAsia" w:ascii="仿宋_GB2312" w:hAnsi="仿宋_GB2312" w:eastAsia="仿宋_GB2312" w:cs="仿宋_GB2312"/>
          <w:b w:val="0"/>
          <w:bCs w:val="0"/>
          <w:color w:val="1F2329"/>
          <w:sz w:val="32"/>
          <w:szCs w:val="32"/>
        </w:rPr>
        <w:t>每7天至少上门回收1次，对暂存点内集中存放的上述物资进行回收，并规范运送至服务商厂区进行无害化加工处理，确保采购人暂存点无物资积压、无违规堆放。</w:t>
      </w:r>
    </w:p>
    <w:p w14:paraId="4DB9809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应急响应：若采购人暂存点存储空间不足、无法继续存放时，采购人可提出紧急回收处置要求，服务商须在24 小时内上门完成回收处置工作，保障采购人正常医疗秩序不受影响。</w:t>
      </w:r>
    </w:p>
    <w:p w14:paraId="1EE516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五、回收价格与结算规则</w:t>
      </w:r>
    </w:p>
    <w:p w14:paraId="40275A46">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服务商报价须包含以下全部内容：一次性塑料输液瓶（袋）回收单价、玻璃瓶回收单价、血液透析A/B液桶回收单价；若服务商未能</w:t>
      </w:r>
      <w:r>
        <w:rPr>
          <w:rFonts w:hint="eastAsia" w:ascii="仿宋_GB2312" w:hAnsi="仿宋_GB2312" w:eastAsia="仿宋_GB2312" w:cs="仿宋_GB2312"/>
          <w:b w:val="0"/>
          <w:bCs w:val="0"/>
          <w:color w:val="1F2329"/>
          <w:sz w:val="32"/>
          <w:szCs w:val="32"/>
          <w:lang w:val="en-US" w:eastAsia="zh-CN"/>
        </w:rPr>
        <w:t>提供</w:t>
      </w:r>
      <w:r>
        <w:rPr>
          <w:rFonts w:hint="eastAsia" w:ascii="仿宋_GB2312" w:hAnsi="仿宋_GB2312" w:eastAsia="仿宋_GB2312" w:cs="仿宋_GB2312"/>
          <w:b w:val="0"/>
          <w:bCs w:val="0"/>
          <w:color w:val="1F2329"/>
          <w:sz w:val="32"/>
          <w:szCs w:val="32"/>
        </w:rPr>
        <w:t>每日转运</w:t>
      </w:r>
      <w:r>
        <w:rPr>
          <w:rFonts w:hint="eastAsia" w:ascii="仿宋_GB2312" w:hAnsi="仿宋_GB2312" w:eastAsia="仿宋_GB2312" w:cs="仿宋_GB2312"/>
          <w:b w:val="0"/>
          <w:bCs w:val="0"/>
          <w:color w:val="1F2329"/>
          <w:sz w:val="32"/>
          <w:szCs w:val="32"/>
          <w:lang w:val="en-US" w:eastAsia="zh-CN"/>
        </w:rPr>
        <w:t>服务</w:t>
      </w:r>
      <w:r>
        <w:rPr>
          <w:rFonts w:hint="eastAsia" w:ascii="仿宋_GB2312" w:hAnsi="仿宋_GB2312" w:eastAsia="仿宋_GB2312" w:cs="仿宋_GB2312"/>
          <w:b w:val="0"/>
          <w:bCs w:val="0"/>
          <w:color w:val="1F2329"/>
          <w:sz w:val="32"/>
          <w:szCs w:val="32"/>
        </w:rPr>
        <w:t>，还</w:t>
      </w:r>
      <w:r>
        <w:rPr>
          <w:rFonts w:hint="eastAsia" w:ascii="仿宋_GB2312" w:hAnsi="仿宋_GB2312" w:eastAsia="仿宋_GB2312" w:cs="仿宋_GB2312"/>
          <w:b w:val="0"/>
          <w:bCs w:val="0"/>
          <w:color w:val="1F2329"/>
          <w:sz w:val="32"/>
          <w:szCs w:val="32"/>
          <w:lang w:val="en-US" w:eastAsia="zh-CN"/>
        </w:rPr>
        <w:t>须按照扬州市最低工资标准</w:t>
      </w:r>
      <w:r>
        <w:rPr>
          <w:rFonts w:hint="eastAsia" w:ascii="仿宋_GB2312" w:hAnsi="仿宋_GB2312" w:eastAsia="仿宋_GB2312" w:cs="仿宋_GB2312"/>
          <w:b w:val="0"/>
          <w:bCs w:val="0"/>
          <w:color w:val="1F2329"/>
          <w:sz w:val="32"/>
          <w:szCs w:val="32"/>
        </w:rPr>
        <w:t>承担采购人</w:t>
      </w:r>
      <w:r>
        <w:rPr>
          <w:rFonts w:hint="eastAsia" w:ascii="仿宋_GB2312" w:hAnsi="仿宋_GB2312" w:eastAsia="仿宋_GB2312" w:cs="仿宋_GB2312"/>
          <w:b w:val="0"/>
          <w:bCs w:val="0"/>
          <w:color w:val="1F2329"/>
          <w:sz w:val="32"/>
          <w:szCs w:val="32"/>
          <w:lang w:val="en-US" w:eastAsia="zh-CN"/>
        </w:rPr>
        <w:t>代为安排的转运</w:t>
      </w:r>
      <w:r>
        <w:rPr>
          <w:rFonts w:hint="eastAsia" w:ascii="仿宋_GB2312" w:hAnsi="仿宋_GB2312" w:eastAsia="仿宋_GB2312" w:cs="仿宋_GB2312"/>
          <w:b w:val="0"/>
          <w:bCs w:val="0"/>
          <w:color w:val="1F2329"/>
          <w:sz w:val="32"/>
          <w:szCs w:val="32"/>
        </w:rPr>
        <w:t>人员的劳务费用。</w:t>
      </w:r>
    </w:p>
    <w:p w14:paraId="32126202">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年度合同</w:t>
      </w:r>
      <w:r>
        <w:rPr>
          <w:rFonts w:hint="eastAsia" w:ascii="仿宋_GB2312" w:hAnsi="仿宋_GB2312" w:eastAsia="仿宋_GB2312" w:cs="仿宋_GB2312"/>
          <w:b w:val="0"/>
          <w:bCs w:val="0"/>
          <w:color w:val="1F2329"/>
          <w:sz w:val="32"/>
          <w:szCs w:val="32"/>
          <w:lang w:val="en-US" w:eastAsia="zh-CN"/>
        </w:rPr>
        <w:t>期</w:t>
      </w:r>
      <w:r>
        <w:rPr>
          <w:rFonts w:hint="eastAsia" w:ascii="仿宋_GB2312" w:hAnsi="仿宋_GB2312" w:eastAsia="仿宋_GB2312" w:cs="仿宋_GB2312"/>
          <w:b w:val="0"/>
          <w:bCs w:val="0"/>
          <w:color w:val="1F2329"/>
          <w:sz w:val="32"/>
          <w:szCs w:val="32"/>
        </w:rPr>
        <w:t>内回收单价</w:t>
      </w:r>
      <w:r>
        <w:rPr>
          <w:rStyle w:val="8"/>
          <w:rFonts w:hint="eastAsia" w:ascii="仿宋_GB2312" w:hAnsi="仿宋_GB2312" w:eastAsia="仿宋_GB2312" w:cs="仿宋_GB2312"/>
          <w:b w:val="0"/>
          <w:bCs w:val="0"/>
          <w:color w:val="1F2329"/>
          <w:sz w:val="32"/>
          <w:szCs w:val="32"/>
        </w:rPr>
        <w:t>固定不变</w:t>
      </w:r>
      <w:r>
        <w:rPr>
          <w:rFonts w:hint="eastAsia" w:ascii="仿宋_GB2312" w:hAnsi="仿宋_GB2312" w:eastAsia="仿宋_GB2312" w:cs="仿宋_GB2312"/>
          <w:b w:val="0"/>
          <w:bCs w:val="0"/>
          <w:color w:val="1F2329"/>
          <w:sz w:val="32"/>
          <w:szCs w:val="32"/>
        </w:rPr>
        <w:t>；若遇市场重大波动，双方可友好协商调整单价。</w:t>
      </w:r>
    </w:p>
    <w:p w14:paraId="6D424E19">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结算方式：实行按月结算。服务商应于次月15日前，凭双方经办人员签字确认的转移联单向采购人足额缴纳相应回收款项。</w:t>
      </w:r>
    </w:p>
    <w:p w14:paraId="65E700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六、回收交接管理</w:t>
      </w:r>
    </w:p>
    <w:p w14:paraId="1184C560">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服务商回收人员须与采购人授权代表进行现场对接，逐一核查回收物，确认无其他类别医疗废物、生活垃圾混入后，现场完成称重作业。</w:t>
      </w:r>
    </w:p>
    <w:p w14:paraId="116DF619">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双方核对物资数量、重量无误后，共同在转移联单上签字确认，转移联单作为费用结算、物资溯源的有效依据，由双方分别留存归档。</w:t>
      </w:r>
    </w:p>
    <w:p w14:paraId="406B71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七、现场管理要求</w:t>
      </w:r>
    </w:p>
    <w:p w14:paraId="171D21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kern w:val="0"/>
          <w:sz w:val="32"/>
          <w:szCs w:val="32"/>
          <w:lang w:val="en-US" w:eastAsia="zh-CN" w:bidi="ar"/>
        </w:rPr>
        <w:t>服务商须全程接受采购人的监督管理，严格遵守采购人院内相关管理制度及医疗安全规定，服从现场工作人员的合理安排，规范开展回收作业，不得干扰采购人正常医疗秩序、影响诊疗工作开展。</w:t>
      </w:r>
    </w:p>
    <w:p w14:paraId="6363C2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八、近三年回收量</w:t>
      </w:r>
    </w:p>
    <w:tbl>
      <w:tblPr>
        <w:tblStyle w:val="5"/>
        <w:tblW w:w="512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778"/>
        <w:gridCol w:w="2192"/>
        <w:gridCol w:w="2192"/>
        <w:gridCol w:w="1673"/>
      </w:tblGrid>
      <w:tr w14:paraId="500F3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Header/>
        </w:trPr>
        <w:tc>
          <w:tcPr>
            <w:tcW w:w="0" w:type="auto"/>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210B2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物资类别</w:t>
            </w:r>
          </w:p>
        </w:tc>
        <w:tc>
          <w:tcPr>
            <w:tcW w:w="2192" w:type="dxa"/>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3F3461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2023 年</w:t>
            </w:r>
          </w:p>
        </w:tc>
        <w:tc>
          <w:tcPr>
            <w:tcW w:w="2192" w:type="dxa"/>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12402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2024 年</w:t>
            </w:r>
          </w:p>
        </w:tc>
        <w:tc>
          <w:tcPr>
            <w:tcW w:w="1673" w:type="dxa"/>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333CB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2025 年</w:t>
            </w:r>
          </w:p>
        </w:tc>
      </w:tr>
      <w:tr w14:paraId="0E72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6577F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输液袋</w:t>
            </w:r>
          </w:p>
        </w:tc>
        <w:tc>
          <w:tcPr>
            <w:tcW w:w="2192" w:type="dxa"/>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72E94D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24010kg</w:t>
            </w:r>
          </w:p>
        </w:tc>
        <w:tc>
          <w:tcPr>
            <w:tcW w:w="2192" w:type="dxa"/>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275510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27379kg</w:t>
            </w:r>
          </w:p>
        </w:tc>
        <w:tc>
          <w:tcPr>
            <w:tcW w:w="1673" w:type="dxa"/>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0F50AC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26195kg</w:t>
            </w:r>
          </w:p>
        </w:tc>
      </w:tr>
      <w:tr w14:paraId="217F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4C8560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玻璃瓶</w:t>
            </w:r>
          </w:p>
        </w:tc>
        <w:tc>
          <w:tcPr>
            <w:tcW w:w="2192" w:type="dxa"/>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1CCAF9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40753kg</w:t>
            </w:r>
          </w:p>
        </w:tc>
        <w:tc>
          <w:tcPr>
            <w:tcW w:w="2192" w:type="dxa"/>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1E1785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26140kg</w:t>
            </w:r>
          </w:p>
        </w:tc>
        <w:tc>
          <w:tcPr>
            <w:tcW w:w="1673" w:type="dxa"/>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51EA1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25544kg</w:t>
            </w:r>
          </w:p>
        </w:tc>
      </w:tr>
      <w:tr w14:paraId="1370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700126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血液透析 A 桶（12L）</w:t>
            </w:r>
          </w:p>
        </w:tc>
        <w:tc>
          <w:tcPr>
            <w:tcW w:w="6057" w:type="dxa"/>
            <w:gridSpan w:val="3"/>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26262A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年均 2.1 万只</w:t>
            </w:r>
          </w:p>
        </w:tc>
      </w:tr>
      <w:tr w14:paraId="35E9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46A9AD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血液透析 B 桶（7L）</w:t>
            </w:r>
          </w:p>
        </w:tc>
        <w:tc>
          <w:tcPr>
            <w:tcW w:w="6057" w:type="dxa"/>
            <w:gridSpan w:val="3"/>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1B47F2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年均 2.4 万只</w:t>
            </w:r>
          </w:p>
        </w:tc>
      </w:tr>
      <w:tr w14:paraId="0B16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47B87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5L 小桶</w:t>
            </w:r>
          </w:p>
        </w:tc>
        <w:tc>
          <w:tcPr>
            <w:tcW w:w="6057" w:type="dxa"/>
            <w:gridSpan w:val="3"/>
            <w:tcBorders>
              <w:top w:val="single" w:color="auto" w:sz="4" w:space="0"/>
              <w:left w:val="single" w:color="auto" w:sz="4" w:space="0"/>
              <w:bottom w:val="single" w:color="auto" w:sz="4" w:space="0"/>
              <w:right w:val="single" w:color="auto" w:sz="4" w:space="0"/>
            </w:tcBorders>
            <w:shd w:val="clear" w:color="auto" w:fill="auto"/>
            <w:tcMar>
              <w:top w:w="160" w:type="dxa"/>
              <w:left w:w="160" w:type="dxa"/>
              <w:bottom w:w="160" w:type="dxa"/>
              <w:right w:w="160" w:type="dxa"/>
            </w:tcMar>
            <w:vAlign w:val="center"/>
          </w:tcPr>
          <w:p w14:paraId="5E9F7C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kern w:val="0"/>
                <w:sz w:val="24"/>
                <w:szCs w:val="24"/>
                <w:lang w:val="en-US" w:eastAsia="zh-CN" w:bidi="ar"/>
              </w:rPr>
              <w:t>年均500只（视同B桶）</w:t>
            </w:r>
          </w:p>
        </w:tc>
      </w:tr>
    </w:tbl>
    <w:p w14:paraId="4CD635D7">
      <w:pPr>
        <w:ind w:firstLine="640" w:firstLineChars="2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CB696"/>
    <w:multiLevelType w:val="singleLevel"/>
    <w:tmpl w:val="CDECB696"/>
    <w:lvl w:ilvl="0" w:tentative="0">
      <w:start w:val="1"/>
      <w:numFmt w:val="decimal"/>
      <w:lvlText w:val="%1."/>
      <w:lvlJc w:val="left"/>
      <w:pPr>
        <w:ind w:left="425" w:hanging="425"/>
      </w:pPr>
      <w:rPr>
        <w:rFonts w:hint="default"/>
      </w:rPr>
    </w:lvl>
  </w:abstractNum>
  <w:abstractNum w:abstractNumId="1">
    <w:nsid w:val="DFCC91EC"/>
    <w:multiLevelType w:val="multilevel"/>
    <w:tmpl w:val="DFCC91E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6BFA2CE3"/>
    <w:multiLevelType w:val="multilevel"/>
    <w:tmpl w:val="6BFA2CE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6DF6D78A"/>
    <w:multiLevelType w:val="multilevel"/>
    <w:tmpl w:val="6DF6D78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739C6DB6"/>
    <w:multiLevelType w:val="multilevel"/>
    <w:tmpl w:val="739C6DB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037E0"/>
    <w:rsid w:val="001F7563"/>
    <w:rsid w:val="03D90E80"/>
    <w:rsid w:val="05C36005"/>
    <w:rsid w:val="0B714DD0"/>
    <w:rsid w:val="1E372CAA"/>
    <w:rsid w:val="1F826EB3"/>
    <w:rsid w:val="2CA60F71"/>
    <w:rsid w:val="3A757184"/>
    <w:rsid w:val="3BB0319D"/>
    <w:rsid w:val="601B4BF2"/>
    <w:rsid w:val="60514CC9"/>
    <w:rsid w:val="709F3AFD"/>
    <w:rsid w:val="7A6037E0"/>
    <w:rsid w:val="7A951BAA"/>
    <w:rsid w:val="7EC732AD"/>
    <w:rsid w:val="FBFFF2EC"/>
    <w:rsid w:val="FFBDBCD9"/>
    <w:rsid w:val="FFED8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paragraph" w:styleId="2">
    <w:name w:val="heading 1"/>
    <w:basedOn w:val="3"/>
    <w:next w:val="1"/>
    <w:qFormat/>
    <w:uiPriority w:val="0"/>
    <w:pPr>
      <w:keepNext/>
      <w:keepLines/>
      <w:snapToGrid w:val="0"/>
      <w:spacing w:beforeLines="0" w:beforeAutospacing="0" w:afterLines="0" w:afterAutospacing="0" w:line="240" w:lineRule="auto"/>
      <w:outlineLvl w:val="0"/>
    </w:pPr>
    <w:rPr>
      <w:rFonts w:ascii="Times New Roman" w:hAnsi="Times New Roman" w:eastAsia="方正小标宋简体"/>
      <w:b w:val="0"/>
      <w:kern w:val="44"/>
      <w:sz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1274</Words>
  <Characters>1341</Characters>
  <Lines>0</Lines>
  <Paragraphs>0</Paragraphs>
  <TotalTime>1001</TotalTime>
  <ScaleCrop>false</ScaleCrop>
  <LinksUpToDate>false</LinksUpToDate>
  <CharactersWithSpaces>1356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2025-03-21T16:05:00Z</dcterms:created>
  <dc:creator>流云如风</dc:creator>
  <cp:lastModifiedBy>杳杳之木</cp:lastModifiedBy>
  <cp:lastPrinted>2026-04-14T16:45:00Z</cp:lastPrinted>
  <dcterms:modified xsi:type="dcterms:W3CDTF">2026-05-18T00:56:37Z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E023C840D22B548C5FA2DD696495982B_43</vt:lpwstr>
  </property>
  <property fmtid="{D5CDD505-2E9C-101B-9397-08002B2CF9AE}" pid="4" name="KSOTemplateDocerSaveRecord">
    <vt:lpwstr>eyJoZGlkIjoiZGZkYjA3ZTAxNzIwNTgzYzM2ZDhmODQxMzEzZjM5OWIiLCJ1c2VySWQiOiI3NjM1Mjg5MDcifQ==</vt:lpwstr>
  </property>
</Properties>
</file>