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9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技术参数及售后要求</w:t>
      </w:r>
    </w:p>
    <w:p w14:paraId="5671D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</w:pPr>
      <w:r>
        <w:rPr>
          <w:rFonts w:hint="eastAsia"/>
          <w:sz w:val="28"/>
          <w:szCs w:val="28"/>
        </w:rPr>
        <w:t>（核心参数必须打星号，若核心参数不满足，则不考虑该品牌）</w:t>
      </w:r>
    </w:p>
    <w:p w14:paraId="0450D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/>
          <w:bCs/>
          <w:sz w:val="28"/>
          <w:szCs w:val="28"/>
        </w:rPr>
        <w:t>设备名称：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内科胸腔镜</w:t>
      </w:r>
    </w:p>
    <w:p w14:paraId="26DB5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b/>
          <w:bCs/>
          <w:sz w:val="28"/>
          <w:szCs w:val="28"/>
        </w:rPr>
        <w:t>数量：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1</w:t>
      </w:r>
    </w:p>
    <w:p w14:paraId="556CE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b/>
          <w:bCs/>
          <w:sz w:val="28"/>
          <w:szCs w:val="28"/>
        </w:rPr>
        <w:t>设备用途：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通过视频监视器提供图像，用于对胸腔进行观察、诊断、摄影和治疗</w:t>
      </w:r>
    </w:p>
    <w:p w14:paraId="4497E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/>
          <w:b/>
          <w:bCs/>
          <w:sz w:val="28"/>
          <w:szCs w:val="28"/>
        </w:rPr>
        <w:t>技术参数及配置要求：</w:t>
      </w:r>
    </w:p>
    <w:p w14:paraId="1A8A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80" w:firstLineChars="1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☆1、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镜头视场角：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≥120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°；</w:t>
      </w:r>
    </w:p>
    <w:p w14:paraId="3C816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近景景深：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≥3</w:t>
      </w: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-100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mm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 w14:paraId="7A13E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、工作长度：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≥270mm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 w14:paraId="2636F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、工作外径：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≤7mm</w:t>
      </w: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工作通道内径：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≥2.8mm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 w14:paraId="2F4FA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、前端弯曲角度：双向弯曲角度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≥290°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 w14:paraId="17B95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、操作手柄具备独立电子功能按键；</w:t>
      </w:r>
    </w:p>
    <w:p w14:paraId="4934D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、吸引量：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≥840mL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 w14:paraId="3CB91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、具备防雾功能，无需预热即可观察；</w:t>
      </w:r>
    </w:p>
    <w:p w14:paraId="1816F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、防水等级：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IPX7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，可进行全浸泡消毒；</w:t>
      </w:r>
    </w:p>
    <w:p w14:paraId="4CE46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、输出分辨率：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1920*1080</w:t>
      </w: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（DVI/HDMI），可兼容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≥</w:t>
      </w: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24寸显示器，可链接高清图文工作站；</w:t>
      </w:r>
    </w:p>
    <w:p w14:paraId="3A8CD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11、配置要求：</w:t>
      </w:r>
    </w:p>
    <w:p w14:paraId="4B0EA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default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电子胸腔镜                   1套</w:t>
      </w:r>
    </w:p>
    <w:p w14:paraId="13052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default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图像处理器                   1台</w:t>
      </w:r>
    </w:p>
    <w:p w14:paraId="7C6D8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灭菌帽                       1个</w:t>
      </w:r>
    </w:p>
    <w:p w14:paraId="2B820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活检阀帽                     5个</w:t>
      </w:r>
    </w:p>
    <w:p w14:paraId="15AA5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管道清洗刷、冲洗器           1套</w:t>
      </w:r>
    </w:p>
    <w:p w14:paraId="33333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吸引按钮                     1个</w:t>
      </w:r>
    </w:p>
    <w:p w14:paraId="4B333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便携测漏器                   1个</w:t>
      </w:r>
    </w:p>
    <w:p w14:paraId="1D257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40" w:firstLineChars="300"/>
        <w:textAlignment w:val="auto"/>
        <w:rPr>
          <w:rFonts w:hint="eastAsia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cs="Calibri"/>
          <w:b w:val="0"/>
          <w:bCs w:val="0"/>
          <w:sz w:val="28"/>
          <w:szCs w:val="28"/>
          <w:lang w:val="en-US" w:eastAsia="zh-CN"/>
        </w:rPr>
        <w:t>消毒灭菌盒                   1只</w:t>
      </w:r>
    </w:p>
    <w:p w14:paraId="674A3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2" w:leftChars="0" w:hanging="422" w:hangingChars="15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/>
          <w:b/>
          <w:bCs/>
          <w:sz w:val="28"/>
          <w:szCs w:val="28"/>
        </w:rPr>
        <w:t>售后技术服务及要求：</w:t>
      </w:r>
    </w:p>
    <w:p w14:paraId="5919B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80" w:firstLineChars="1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☆1、维修响应时间：维修人员24小时内到达现场。</w:t>
      </w:r>
    </w:p>
    <w:p w14:paraId="43F8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2、供货方保证质保期内设备开机率</w:t>
      </w:r>
      <w:r>
        <w:rPr>
          <w:rFonts w:hint="default" w:ascii="Calibri" w:hAnsi="Calibri" w:cs="Calibri"/>
          <w:sz w:val="28"/>
          <w:szCs w:val="28"/>
        </w:rPr>
        <w:t>≥</w:t>
      </w:r>
      <w:r>
        <w:rPr>
          <w:rFonts w:hint="eastAsia"/>
          <w:sz w:val="28"/>
          <w:szCs w:val="28"/>
        </w:rPr>
        <w:t>95%，若机器送回厂方维修，需提供备用机。</w:t>
      </w:r>
    </w:p>
    <w:p w14:paraId="4D8DE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3、提供全套技术资料、操作手册、简易操作规程（塑封）、维修手册，三级保养流程，提供专业安装。</w:t>
      </w:r>
    </w:p>
    <w:p w14:paraId="72C1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☆4、供货方保证提供系统安装调试与应用培训，整机免费无责保修</w:t>
      </w:r>
      <w:r>
        <w:rPr>
          <w:rFonts w:hint="default" w:ascii="Calibri" w:hAnsi="Calibri" w:cs="Calibri"/>
          <w:sz w:val="28"/>
          <w:szCs w:val="28"/>
        </w:rPr>
        <w:t>≥2</w:t>
      </w:r>
      <w:r>
        <w:rPr>
          <w:rFonts w:hint="eastAsia"/>
          <w:sz w:val="28"/>
          <w:szCs w:val="28"/>
        </w:rPr>
        <w:t>年，并提供原厂质保函。保修期结束后，提供设备维护和维修服务。</w:t>
      </w:r>
    </w:p>
    <w:p w14:paraId="4ADFE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☆5、提供设备上使用的耗材以及易损耗配件的名称和价格。</w:t>
      </w:r>
    </w:p>
    <w:p w14:paraId="3C827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6、附技术参数比较对照表和响应值。</w:t>
      </w:r>
    </w:p>
    <w:p w14:paraId="53D7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7、附详细配置清单。</w:t>
      </w:r>
    </w:p>
    <w:p w14:paraId="7FC6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8、提供产品资质文件，进口设备或元件需提供检测报告、报关单和商检单。</w:t>
      </w:r>
    </w:p>
    <w:p w14:paraId="3771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</w:pPr>
      <w:r>
        <w:rPr>
          <w:rFonts w:cs="Calibri"/>
          <w:sz w:val="28"/>
          <w:szCs w:val="28"/>
        </w:rPr>
        <w:t>9</w:t>
      </w:r>
      <w:r>
        <w:rPr>
          <w:rFonts w:hAnsi="宋体" w:cs="Calibri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提供设备安装地点的要求，如温度、湿度、电源电压、功率、水质、水压等。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556C0"/>
    <w:rsid w:val="0D8556C0"/>
    <w:rsid w:val="128F7270"/>
    <w:rsid w:val="52B3173E"/>
    <w:rsid w:val="52B75B6D"/>
    <w:rsid w:val="70737D6E"/>
    <w:rsid w:val="72AA2D36"/>
    <w:rsid w:val="7C7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670</Characters>
  <Lines>0</Lines>
  <Paragraphs>0</Paragraphs>
  <TotalTime>3</TotalTime>
  <ScaleCrop>false</ScaleCrop>
  <LinksUpToDate>false</LinksUpToDate>
  <CharactersWithSpaces>758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2025-06-20T08:21:00Z</dcterms:created>
  <dc:creator>一剑天下</dc:creator>
  <cp:lastModifiedBy>韩越</cp:lastModifiedBy>
  <cp:lastPrinted>2025-09-10T00:33:25Z</cp:lastPrinted>
  <dcterms:modified xsi:type="dcterms:W3CDTF">2025-09-10T00:33:58Z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9051B7BDF66F47C6BF355637547B239F_13</vt:lpwstr>
  </property>
  <property fmtid="{D5CDD505-2E9C-101B-9397-08002B2CF9AE}" pid="4" name="KSOTemplateDocerSaveRecord">
    <vt:lpwstr>eyJoZGlkIjoiMjNhOTgzNTc1MTUzYmU0NmIzZjg4ZTA5MjVmZTRhZGEiLCJ1c2VySWQiOiIxOTE4NTI3MSJ9</vt:lpwstr>
  </property>
</Properties>
</file>