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CB7C6">
      <w:pPr>
        <w:jc w:val="center"/>
        <w:rPr>
          <w:rFonts w:hint="default" w:eastAsia="宋体"/>
          <w:b/>
          <w:sz w:val="40"/>
          <w:lang w:val="en-US" w:eastAsia="zh-CN"/>
        </w:rPr>
      </w:pPr>
      <w:r>
        <w:rPr>
          <w:rFonts w:hint="eastAsia"/>
          <w:b/>
          <w:sz w:val="40"/>
        </w:rPr>
        <w:t>共享轮椅</w:t>
      </w:r>
      <w:r>
        <w:rPr>
          <w:rFonts w:hint="eastAsia"/>
          <w:b/>
          <w:sz w:val="40"/>
          <w:lang w:val="en-US" w:eastAsia="zh-CN"/>
        </w:rPr>
        <w:t>项目需求</w:t>
      </w:r>
    </w:p>
    <w:p w14:paraId="3A106AE0">
      <w:pPr>
        <w:numPr>
          <w:ilvl w:val="0"/>
          <w:numId w:val="1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项目名称：共享轮椅合作项目</w:t>
      </w:r>
      <w:bookmarkStart w:id="0" w:name="_GoBack"/>
      <w:bookmarkEnd w:id="0"/>
    </w:p>
    <w:p w14:paraId="7639724C">
      <w:pPr>
        <w:numPr>
          <w:ilvl w:val="0"/>
          <w:numId w:val="1"/>
        </w:num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相关需求</w:t>
      </w:r>
    </w:p>
    <w:p w14:paraId="04B243B9"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1.共享轮椅免费使用时长</w:t>
      </w:r>
      <w:r>
        <w:rPr>
          <w:rFonts w:hint="eastAsia"/>
          <w:sz w:val="28"/>
          <w:lang w:val="en-US" w:eastAsia="zh-CN"/>
        </w:rPr>
        <w:t>≥2小时；</w:t>
      </w:r>
    </w:p>
    <w:p w14:paraId="5D8FBD5A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2.超过免费使用时长的收费标准</w:t>
      </w:r>
      <w:r>
        <w:rPr>
          <w:rFonts w:hint="eastAsia"/>
          <w:sz w:val="28"/>
          <w:lang w:val="en-US" w:eastAsia="zh-CN"/>
        </w:rPr>
        <w:t>≤3元/小时；</w:t>
      </w:r>
    </w:p>
    <w:p w14:paraId="3C6027D4">
      <w:p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3.押金退还及时（押金到账时间小于30分钟），操作便捷（一键操作）；</w:t>
      </w:r>
    </w:p>
    <w:p w14:paraId="627CA506"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.</w:t>
      </w:r>
      <w:r>
        <w:rPr>
          <w:rFonts w:hint="eastAsia"/>
          <w:sz w:val="28"/>
          <w:lang w:val="en-US" w:eastAsia="zh-CN"/>
        </w:rPr>
        <w:t>定期维护，保证轮椅正常使用；</w:t>
      </w:r>
    </w:p>
    <w:p w14:paraId="4B743E7B"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.</w:t>
      </w:r>
      <w:r>
        <w:rPr>
          <w:sz w:val="28"/>
        </w:rPr>
        <w:t xml:space="preserve"> </w:t>
      </w:r>
      <w:r>
        <w:rPr>
          <w:rFonts w:hint="eastAsia"/>
          <w:sz w:val="28"/>
        </w:rPr>
        <w:t>故障响应时间</w:t>
      </w:r>
      <w:r>
        <w:rPr>
          <w:rFonts w:hint="eastAsia"/>
          <w:sz w:val="28"/>
          <w:lang w:val="en-US" w:eastAsia="zh-CN"/>
        </w:rPr>
        <w:t>≤半小时，</w:t>
      </w:r>
      <w:r>
        <w:rPr>
          <w:rFonts w:hint="eastAsia"/>
          <w:sz w:val="28"/>
        </w:rPr>
        <w:t>到场解决时间</w:t>
      </w:r>
      <w:r>
        <w:rPr>
          <w:rFonts w:hint="eastAsia"/>
          <w:sz w:val="28"/>
          <w:lang w:val="en-US" w:eastAsia="zh-CN"/>
        </w:rPr>
        <w:t>≤1小时；</w:t>
      </w:r>
    </w:p>
    <w:p w14:paraId="30967182"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.提供产品质量保证的相关材料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提供轮椅使用操作流程（塑封）并及时更新；</w:t>
      </w:r>
    </w:p>
    <w:p w14:paraId="29E8A81B">
      <w:pPr>
        <w:ind w:left="280" w:hanging="280" w:hangingChars="1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.</w:t>
      </w:r>
      <w:r>
        <w:rPr>
          <w:rFonts w:hint="eastAsia"/>
          <w:sz w:val="28"/>
          <w:lang w:val="en-US" w:eastAsia="zh-CN"/>
        </w:rPr>
        <w:t>根据院方要求，安装在指定地点；</w:t>
      </w:r>
    </w:p>
    <w:p w14:paraId="0FC14224">
      <w:pPr>
        <w:ind w:left="280" w:hanging="280" w:hangingChars="1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8.提供免费维修服务（含配件）；</w:t>
      </w:r>
    </w:p>
    <w:p w14:paraId="1542404C">
      <w:pPr>
        <w:ind w:left="280" w:hanging="280" w:hangingChars="100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9.</w:t>
      </w:r>
      <w:r>
        <w:rPr>
          <w:rFonts w:hint="eastAsia"/>
          <w:sz w:val="28"/>
        </w:rPr>
        <w:t>由于共享轮椅的质量问题所产生的争议及不良后果由运营商负责（提供承诺函）</w:t>
      </w:r>
      <w:r>
        <w:rPr>
          <w:rFonts w:hint="eastAsia"/>
          <w:sz w:val="28"/>
          <w:lang w:eastAsia="zh-CN"/>
        </w:rPr>
        <w:t>；</w:t>
      </w:r>
    </w:p>
    <w:p w14:paraId="772D7670">
      <w:pPr>
        <w:ind w:left="280" w:hanging="280" w:hangingChars="1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10.合作期限两年，合同一年一签，双方无异议续签第二年；</w:t>
      </w:r>
    </w:p>
    <w:p w14:paraId="72DEB0AA">
      <w:pPr>
        <w:ind w:left="280" w:hanging="280" w:hangingChars="1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11.所产生电费由供应商自理；</w:t>
      </w:r>
    </w:p>
    <w:p w14:paraId="6331F564">
      <w:pPr>
        <w:ind w:left="280" w:hanging="280" w:hangingChars="100"/>
        <w:rPr>
          <w:rFonts w:hint="default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9867B"/>
    <w:multiLevelType w:val="singleLevel"/>
    <w:tmpl w:val="6C7986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66"/>
    <w:rsid w:val="00037F49"/>
    <w:rsid w:val="000D3A5E"/>
    <w:rsid w:val="001D1B40"/>
    <w:rsid w:val="004E0643"/>
    <w:rsid w:val="006F2B40"/>
    <w:rsid w:val="009C0B10"/>
    <w:rsid w:val="00A65E66"/>
    <w:rsid w:val="00B56440"/>
    <w:rsid w:val="00DB2D38"/>
    <w:rsid w:val="00E26115"/>
    <w:rsid w:val="00F27839"/>
    <w:rsid w:val="00FC3C99"/>
    <w:rsid w:val="00FF0CD9"/>
    <w:rsid w:val="04FE6EB2"/>
    <w:rsid w:val="298D0551"/>
    <w:rsid w:val="35F16279"/>
    <w:rsid w:val="3DC45517"/>
    <w:rsid w:val="6A621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284</Characters>
  <Lines>1</Lines>
  <Paragraphs>1</Paragraphs>
  <TotalTime>51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2023-06-12T08:04:00Z</dcterms:created>
  <dc:creator>Windows 用户</dc:creator>
  <cp:lastModifiedBy>杳杳之木</cp:lastModifiedBy>
  <dcterms:modified xsi:type="dcterms:W3CDTF">2025-02-12T06:28:38Z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eyJoZGlkIjoiZGZkYjA3ZTAxNzIwNTgzYzM2ZDhmODQxMzEzZjM5OWIiLCJ1c2VySWQiOiI3NjM1Mjg5MDcifQ==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9836AA80165B4488B2C8208978DC6ABE_13</vt:lpwstr>
  </property>
</Properties>
</file>