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11D" w:rsidRPr="005F01BF" w:rsidRDefault="00FC711D" w:rsidP="00FC711D">
      <w:pPr>
        <w:pStyle w:val="2"/>
        <w:spacing w:before="0" w:line="240" w:lineRule="auto"/>
        <w:jc w:val="center"/>
        <w:rPr>
          <w:b w:val="0"/>
          <w:noProof/>
          <w:sz w:val="28"/>
          <w:szCs w:val="28"/>
        </w:rPr>
      </w:pPr>
      <w:bookmarkStart w:id="0" w:name="_Toc25312294"/>
      <w:r w:rsidRPr="005F01BF">
        <w:rPr>
          <w:rFonts w:eastAsia="黑体" w:hint="eastAsia"/>
          <w:b w:val="0"/>
          <w:noProof/>
          <w:sz w:val="28"/>
          <w:szCs w:val="28"/>
        </w:rPr>
        <w:t>免除审查申请表</w:t>
      </w:r>
      <w:bookmarkEnd w:id="0"/>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1188"/>
        <w:gridCol w:w="3073"/>
        <w:gridCol w:w="1427"/>
        <w:gridCol w:w="2834"/>
      </w:tblGrid>
      <w:tr w:rsidR="00FC711D" w:rsidRPr="005F01BF" w:rsidTr="00FF1DB2">
        <w:trPr>
          <w:trHeight w:val="921"/>
          <w:jc w:val="center"/>
        </w:trPr>
        <w:tc>
          <w:tcPr>
            <w:tcW w:w="1188" w:type="dxa"/>
            <w:vAlign w:val="center"/>
          </w:tcPr>
          <w:p w:rsidR="00FC711D" w:rsidRPr="005F01BF" w:rsidRDefault="00FC711D" w:rsidP="00FF1DB2">
            <w:pPr>
              <w:jc w:val="center"/>
            </w:pPr>
            <w:r w:rsidRPr="005F01BF">
              <w:rPr>
                <w:rFonts w:hint="eastAsia"/>
              </w:rPr>
              <w:t>项目名称</w:t>
            </w:r>
          </w:p>
        </w:tc>
        <w:tc>
          <w:tcPr>
            <w:tcW w:w="7334" w:type="dxa"/>
            <w:gridSpan w:val="3"/>
            <w:vAlign w:val="center"/>
          </w:tcPr>
          <w:p w:rsidR="00FC711D" w:rsidRPr="005F01BF" w:rsidRDefault="00FC711D" w:rsidP="00FF1DB2">
            <w:pPr>
              <w:jc w:val="center"/>
            </w:pPr>
          </w:p>
        </w:tc>
      </w:tr>
      <w:tr w:rsidR="00FC711D" w:rsidRPr="005F01BF" w:rsidTr="00FF1DB2">
        <w:trPr>
          <w:trHeight w:val="621"/>
          <w:jc w:val="center"/>
        </w:trPr>
        <w:tc>
          <w:tcPr>
            <w:tcW w:w="1188" w:type="dxa"/>
            <w:vAlign w:val="center"/>
          </w:tcPr>
          <w:p w:rsidR="00FC711D" w:rsidRPr="005F01BF" w:rsidRDefault="00FC711D" w:rsidP="00FF1DB2">
            <w:pPr>
              <w:jc w:val="center"/>
            </w:pPr>
            <w:r w:rsidRPr="005F01BF">
              <w:rPr>
                <w:rFonts w:hint="eastAsia"/>
              </w:rPr>
              <w:t>申请专业</w:t>
            </w:r>
          </w:p>
        </w:tc>
        <w:tc>
          <w:tcPr>
            <w:tcW w:w="3073" w:type="dxa"/>
            <w:vAlign w:val="center"/>
          </w:tcPr>
          <w:p w:rsidR="00FC711D" w:rsidRPr="005F01BF" w:rsidRDefault="00FC711D" w:rsidP="00FF1DB2">
            <w:pPr>
              <w:jc w:val="center"/>
            </w:pPr>
          </w:p>
        </w:tc>
        <w:tc>
          <w:tcPr>
            <w:tcW w:w="1427" w:type="dxa"/>
            <w:vAlign w:val="center"/>
          </w:tcPr>
          <w:p w:rsidR="00FC711D" w:rsidRPr="005F01BF" w:rsidRDefault="00FC711D" w:rsidP="00FF1DB2">
            <w:pPr>
              <w:jc w:val="center"/>
            </w:pPr>
            <w:r w:rsidRPr="005F01BF">
              <w:rPr>
                <w:rFonts w:hint="eastAsia"/>
              </w:rPr>
              <w:t>主要研究者</w:t>
            </w:r>
          </w:p>
        </w:tc>
        <w:tc>
          <w:tcPr>
            <w:tcW w:w="2834" w:type="dxa"/>
            <w:vAlign w:val="center"/>
          </w:tcPr>
          <w:p w:rsidR="00FC711D" w:rsidRPr="005F01BF" w:rsidRDefault="00FC711D" w:rsidP="00FF1DB2"/>
        </w:tc>
      </w:tr>
      <w:tr w:rsidR="00FC711D" w:rsidRPr="005F01BF" w:rsidTr="00FF1DB2">
        <w:trPr>
          <w:trHeight w:val="629"/>
          <w:jc w:val="center"/>
        </w:trPr>
        <w:tc>
          <w:tcPr>
            <w:tcW w:w="1188" w:type="dxa"/>
            <w:tcBorders>
              <w:bottom w:val="thinThickMediumGap" w:sz="6" w:space="0" w:color="auto"/>
            </w:tcBorders>
            <w:vAlign w:val="center"/>
          </w:tcPr>
          <w:p w:rsidR="00FC711D" w:rsidRPr="005F01BF" w:rsidRDefault="00FC711D" w:rsidP="00FF1DB2">
            <w:pPr>
              <w:jc w:val="center"/>
            </w:pPr>
            <w:r w:rsidRPr="005F01BF">
              <w:rPr>
                <w:rFonts w:hint="eastAsia"/>
              </w:rPr>
              <w:t>申办单位</w:t>
            </w:r>
          </w:p>
        </w:tc>
        <w:tc>
          <w:tcPr>
            <w:tcW w:w="3073" w:type="dxa"/>
            <w:tcBorders>
              <w:bottom w:val="thinThickMediumGap" w:sz="6" w:space="0" w:color="auto"/>
            </w:tcBorders>
            <w:vAlign w:val="center"/>
          </w:tcPr>
          <w:p w:rsidR="00FC711D" w:rsidRPr="005F01BF" w:rsidRDefault="00FC711D" w:rsidP="00FF1DB2">
            <w:pPr>
              <w:jc w:val="center"/>
            </w:pPr>
          </w:p>
        </w:tc>
        <w:tc>
          <w:tcPr>
            <w:tcW w:w="1427" w:type="dxa"/>
            <w:tcBorders>
              <w:bottom w:val="thinThickMediumGap" w:sz="6" w:space="0" w:color="auto"/>
            </w:tcBorders>
            <w:vAlign w:val="center"/>
          </w:tcPr>
          <w:p w:rsidR="00FC711D" w:rsidRPr="005F01BF" w:rsidRDefault="00FC711D" w:rsidP="00FF1DB2">
            <w:pPr>
              <w:jc w:val="center"/>
            </w:pPr>
            <w:r w:rsidRPr="005F01BF">
              <w:rPr>
                <w:rFonts w:hint="eastAsia"/>
              </w:rPr>
              <w:t>组长单位</w:t>
            </w:r>
          </w:p>
        </w:tc>
        <w:tc>
          <w:tcPr>
            <w:tcW w:w="2834" w:type="dxa"/>
            <w:tcBorders>
              <w:bottom w:val="thinThickMediumGap" w:sz="6" w:space="0" w:color="auto"/>
            </w:tcBorders>
            <w:vAlign w:val="center"/>
          </w:tcPr>
          <w:p w:rsidR="00FC711D" w:rsidRPr="005F01BF" w:rsidRDefault="00FC711D" w:rsidP="00FF1DB2"/>
        </w:tc>
      </w:tr>
      <w:tr w:rsidR="00FC711D" w:rsidRPr="005F01BF" w:rsidTr="00FF1DB2">
        <w:trPr>
          <w:trHeight w:val="738"/>
          <w:jc w:val="center"/>
        </w:trPr>
        <w:tc>
          <w:tcPr>
            <w:tcW w:w="8522" w:type="dxa"/>
            <w:gridSpan w:val="4"/>
            <w:tcBorders>
              <w:top w:val="thinThickMediumGap" w:sz="6" w:space="0" w:color="auto"/>
              <w:bottom w:val="single" w:sz="6" w:space="0" w:color="auto"/>
            </w:tcBorders>
          </w:tcPr>
          <w:p w:rsidR="00FC711D" w:rsidRPr="005F01BF" w:rsidRDefault="00FC711D" w:rsidP="00FF1DB2">
            <w:pPr>
              <w:tabs>
                <w:tab w:val="right" w:pos="8787"/>
              </w:tabs>
              <w:rPr>
                <w:rFonts w:ascii="楷体" w:eastAsia="楷体" w:hAnsi="楷体"/>
                <w:bCs/>
              </w:rPr>
            </w:pPr>
            <w:r w:rsidRPr="005F01BF">
              <w:rPr>
                <w:rFonts w:ascii="楷体" w:eastAsia="楷体" w:hAnsi="楷体" w:hint="eastAsia"/>
                <w:bCs/>
              </w:rPr>
              <w:t>注</w:t>
            </w:r>
            <w:r w:rsidRPr="005F01BF">
              <w:rPr>
                <w:rFonts w:ascii="楷体" w:eastAsia="楷体" w:hAnsi="楷体"/>
                <w:bCs/>
              </w:rPr>
              <w:t>:</w:t>
            </w:r>
            <w:r w:rsidRPr="005F01BF">
              <w:rPr>
                <w:rFonts w:ascii="楷体" w:eastAsia="楷体" w:hAnsi="楷体" w:hint="eastAsia"/>
                <w:bCs/>
              </w:rPr>
              <w:t>1、伦理委员会对是否免除审查保留决定权利。对于符合免除审查条款的研究，伦理委员会也保留必要时对此进行审查的权利。2、免除审查不适用于涉及孕妇、胎儿、新生儿、试管婴儿、精神障碍人员和服刑劳教人员的研究。</w:t>
            </w:r>
          </w:p>
        </w:tc>
      </w:tr>
      <w:tr w:rsidR="00FC711D" w:rsidRPr="005F01BF" w:rsidTr="00FF1DB2">
        <w:trPr>
          <w:trHeight w:val="308"/>
          <w:jc w:val="center"/>
        </w:trPr>
        <w:tc>
          <w:tcPr>
            <w:tcW w:w="8522" w:type="dxa"/>
            <w:gridSpan w:val="4"/>
            <w:tcBorders>
              <w:top w:val="single" w:sz="6" w:space="0" w:color="auto"/>
            </w:tcBorders>
            <w:shd w:val="clear" w:color="auto" w:fill="CCCCCC"/>
            <w:vAlign w:val="center"/>
          </w:tcPr>
          <w:p w:rsidR="00FC711D" w:rsidRPr="005F01BF" w:rsidRDefault="00FC711D" w:rsidP="00FF1DB2">
            <w:pPr>
              <w:spacing w:line="360" w:lineRule="auto"/>
              <w:rPr>
                <w:rFonts w:ascii="黑体" w:eastAsia="黑体"/>
                <w:sz w:val="24"/>
              </w:rPr>
            </w:pPr>
            <w:r w:rsidRPr="005F01BF">
              <w:rPr>
                <w:rFonts w:ascii="黑体" w:eastAsia="黑体"/>
                <w:b/>
                <w:sz w:val="24"/>
              </w:rPr>
              <w:t>1.</w:t>
            </w:r>
            <w:r w:rsidRPr="005F01BF">
              <w:rPr>
                <w:rFonts w:ascii="黑体" w:eastAsia="黑体" w:hint="eastAsia"/>
                <w:sz w:val="24"/>
              </w:rPr>
              <w:t>免除审查的类型（请选择）</w:t>
            </w:r>
          </w:p>
        </w:tc>
      </w:tr>
      <w:tr w:rsidR="00FC711D" w:rsidRPr="005F01BF" w:rsidTr="00FF1DB2">
        <w:trPr>
          <w:trHeight w:val="1632"/>
          <w:jc w:val="center"/>
        </w:trPr>
        <w:tc>
          <w:tcPr>
            <w:tcW w:w="8522" w:type="dxa"/>
            <w:gridSpan w:val="4"/>
          </w:tcPr>
          <w:p w:rsidR="00FC711D" w:rsidRPr="005F01BF" w:rsidRDefault="00FC711D" w:rsidP="00FF1DB2">
            <w:pPr>
              <w:rPr>
                <w:rFonts w:ascii="宋体" w:hAnsi="宋体"/>
                <w:sz w:val="22"/>
              </w:rPr>
            </w:pPr>
            <w:r w:rsidRPr="005F01BF">
              <w:rPr>
                <w:rFonts w:ascii="宋体" w:hAnsi="宋体" w:hint="eastAsia"/>
                <w:sz w:val="22"/>
              </w:rPr>
              <w:t>□</w:t>
            </w:r>
            <w:r w:rsidRPr="005F01BF">
              <w:rPr>
                <w:rFonts w:ascii="宋体" w:hAnsi="宋体" w:hint="eastAsia"/>
                <w:bCs/>
                <w:sz w:val="22"/>
              </w:rPr>
              <w:t>不能同时满足“研究</w:t>
            </w:r>
            <w:r w:rsidRPr="005F01BF">
              <w:rPr>
                <w:rStyle w:val="a5"/>
                <w:rFonts w:ascii="宋体" w:hAnsi="宋体"/>
                <w:bCs/>
                <w:sz w:val="22"/>
              </w:rPr>
              <w:footnoteReference w:id="2"/>
            </w:r>
            <w:r w:rsidRPr="005F01BF">
              <w:rPr>
                <w:rFonts w:ascii="宋体" w:hAnsi="宋体" w:hint="eastAsia"/>
                <w:bCs/>
                <w:sz w:val="22"/>
              </w:rPr>
              <w:t>”和“人体受试者</w:t>
            </w:r>
            <w:r w:rsidRPr="005F01BF">
              <w:rPr>
                <w:rStyle w:val="a5"/>
                <w:rFonts w:ascii="宋体" w:hAnsi="宋体"/>
                <w:bCs/>
                <w:sz w:val="22"/>
              </w:rPr>
              <w:footnoteReference w:id="3"/>
            </w:r>
            <w:r w:rsidRPr="005F01BF">
              <w:rPr>
                <w:rFonts w:ascii="宋体" w:hAnsi="宋体" w:hint="eastAsia"/>
                <w:bCs/>
                <w:sz w:val="22"/>
              </w:rPr>
              <w:t>”定义的研究项目</w:t>
            </w:r>
          </w:p>
          <w:p w:rsidR="00FC711D" w:rsidRPr="005F01BF" w:rsidRDefault="00FC711D" w:rsidP="00FF1DB2">
            <w:pPr>
              <w:rPr>
                <w:rFonts w:ascii="宋体" w:hAnsi="宋体"/>
                <w:bCs/>
                <w:sz w:val="22"/>
              </w:rPr>
            </w:pPr>
            <w:r w:rsidRPr="005F01BF">
              <w:rPr>
                <w:rFonts w:ascii="宋体" w:hAnsi="宋体" w:hint="eastAsia"/>
                <w:sz w:val="22"/>
              </w:rPr>
              <w:t>□</w:t>
            </w:r>
            <w:r w:rsidRPr="005F01BF">
              <w:rPr>
                <w:rFonts w:ascii="宋体" w:hAnsi="宋体" w:hint="eastAsia"/>
                <w:bCs/>
                <w:sz w:val="22"/>
              </w:rPr>
              <w:t>或，属于以下类型的研究项目</w:t>
            </w:r>
          </w:p>
          <w:p w:rsidR="00FC711D" w:rsidRPr="005F01BF" w:rsidRDefault="00FC711D" w:rsidP="00FF1DB2">
            <w:pPr>
              <w:ind w:firstLineChars="295" w:firstLine="649"/>
              <w:rPr>
                <w:rFonts w:ascii="宋体" w:hAnsi="宋体"/>
                <w:sz w:val="22"/>
              </w:rPr>
            </w:pPr>
            <w:r w:rsidRPr="005F01BF">
              <w:rPr>
                <w:rFonts w:ascii="宋体" w:hAnsi="宋体" w:hint="eastAsia"/>
                <w:sz w:val="22"/>
              </w:rPr>
              <w:t>□</w:t>
            </w:r>
            <w:r w:rsidRPr="005F01BF">
              <w:rPr>
                <w:rFonts w:ascii="宋体" w:hAnsi="宋体" w:hint="eastAsia"/>
                <w:color w:val="000000"/>
                <w:kern w:val="0"/>
                <w:sz w:val="22"/>
              </w:rPr>
              <w:t>在正常的教育、培训环境下开展的研究</w:t>
            </w:r>
          </w:p>
          <w:p w:rsidR="00FC711D" w:rsidRPr="005F01BF" w:rsidRDefault="00FC711D" w:rsidP="00FF1DB2">
            <w:pPr>
              <w:tabs>
                <w:tab w:val="left" w:pos="637"/>
              </w:tabs>
              <w:ind w:leftChars="298" w:left="1038" w:hangingChars="196" w:hanging="412"/>
              <w:rPr>
                <w:rFonts w:hAnsi="宋体"/>
                <w:sz w:val="22"/>
              </w:rPr>
            </w:pPr>
            <w:r w:rsidRPr="005F01BF">
              <w:rPr>
                <w:rFonts w:ascii="宋体" w:hAnsi="宋体" w:hint="eastAsia"/>
              </w:rPr>
              <w:t>□</w:t>
            </w:r>
            <w:r w:rsidRPr="005F01BF">
              <w:rPr>
                <w:rFonts w:hAnsi="宋体" w:hint="eastAsia"/>
                <w:sz w:val="22"/>
              </w:rPr>
              <w:t>涉及教育、培训测试（认知、判断、态度、成效）、访谈调查、或公共行为观察的研究</w:t>
            </w:r>
          </w:p>
          <w:p w:rsidR="00FC711D" w:rsidRPr="005F01BF" w:rsidRDefault="00FC711D" w:rsidP="00FF1DB2">
            <w:pPr>
              <w:numPr>
                <w:ilvl w:val="2"/>
                <w:numId w:val="1"/>
              </w:numPr>
              <w:spacing w:line="300" w:lineRule="atLeast"/>
              <w:rPr>
                <w:rFonts w:ascii="宋体" w:hAnsi="宋体"/>
                <w:color w:val="000000"/>
                <w:kern w:val="0"/>
                <w:sz w:val="20"/>
                <w:szCs w:val="20"/>
              </w:rPr>
            </w:pPr>
            <w:r w:rsidRPr="005F01BF">
              <w:rPr>
                <w:rFonts w:ascii="宋体" w:hAnsi="宋体" w:hint="eastAsia"/>
                <w:color w:val="000000"/>
                <w:kern w:val="0"/>
                <w:sz w:val="20"/>
                <w:szCs w:val="20"/>
              </w:rPr>
              <w:t>以下情况不能免除审查：①以能识别受试者的方式记录信息（直接识别或通过标识符）；②在研究以外公开受试者信息可能会让受试者承担刑事或民事责任的风险，或损害受试者的经济、就业或名誉；③上述不能免除审查的情况，如果受试者为政府官员或政府官员候选人，或者国家有关法规要求在研究过程中及研究后对私人信息必须保密的情况，则可以免除审查。</w:t>
            </w:r>
          </w:p>
          <w:p w:rsidR="00FC711D" w:rsidRPr="005F01BF" w:rsidRDefault="00FC711D" w:rsidP="00FF1DB2">
            <w:pPr>
              <w:numPr>
                <w:ilvl w:val="2"/>
                <w:numId w:val="1"/>
              </w:numPr>
              <w:spacing w:line="300" w:lineRule="atLeast"/>
              <w:rPr>
                <w:rFonts w:ascii="宋体" w:hAnsi="宋体"/>
                <w:color w:val="000000"/>
                <w:kern w:val="0"/>
                <w:sz w:val="20"/>
                <w:szCs w:val="20"/>
              </w:rPr>
            </w:pPr>
            <w:r w:rsidRPr="005F01BF">
              <w:rPr>
                <w:rFonts w:ascii="宋体" w:hAnsi="宋体" w:hint="eastAsia"/>
                <w:color w:val="000000"/>
                <w:kern w:val="0"/>
                <w:sz w:val="20"/>
                <w:szCs w:val="20"/>
              </w:rPr>
              <w:t>“涉及访谈调查，公共行为观察的研究”的免除审查一般不适用于儿童与未成年人，除非研究者不参与被观察的公共行为。</w:t>
            </w:r>
          </w:p>
          <w:p w:rsidR="00FC711D" w:rsidRPr="005F01BF" w:rsidRDefault="00FC711D" w:rsidP="00FF1DB2">
            <w:pPr>
              <w:rPr>
                <w:rFonts w:ascii="宋体" w:hAnsi="宋体"/>
                <w:color w:val="000000"/>
                <w:kern w:val="0"/>
                <w:sz w:val="22"/>
              </w:rPr>
            </w:pPr>
            <w:r w:rsidRPr="005F01BF">
              <w:rPr>
                <w:rFonts w:ascii="宋体" w:hAnsi="宋体" w:hint="eastAsia"/>
                <w:color w:val="000000"/>
                <w:kern w:val="0"/>
                <w:sz w:val="22"/>
              </w:rPr>
              <w:t>□对既往存档的数据、文件、资料、病理标本或诊断标本的收集或研究</w:t>
            </w:r>
          </w:p>
          <w:p w:rsidR="00FC711D" w:rsidRPr="005F01BF" w:rsidRDefault="00FC711D" w:rsidP="00FF1DB2">
            <w:pPr>
              <w:rPr>
                <w:rFonts w:ascii="宋体" w:hAnsi="宋体"/>
                <w:color w:val="000000"/>
                <w:kern w:val="0"/>
                <w:sz w:val="22"/>
              </w:rPr>
            </w:pPr>
            <w:r w:rsidRPr="005F01BF">
              <w:rPr>
                <w:rFonts w:ascii="宋体" w:hAnsi="宋体" w:hint="eastAsia"/>
                <w:color w:val="000000"/>
                <w:kern w:val="0"/>
                <w:sz w:val="22"/>
              </w:rPr>
              <w:t>□食物质量与口味评价，以及消费者接受性研究</w:t>
            </w:r>
          </w:p>
          <w:p w:rsidR="00FC711D" w:rsidRPr="005F01BF" w:rsidRDefault="00FC711D" w:rsidP="00FF1DB2">
            <w:pPr>
              <w:rPr>
                <w:rFonts w:ascii="宋体" w:hAnsi="宋体"/>
                <w:color w:val="000000"/>
                <w:kern w:val="0"/>
                <w:sz w:val="22"/>
              </w:rPr>
            </w:pPr>
            <w:r w:rsidRPr="005F01BF">
              <w:rPr>
                <w:rFonts w:ascii="宋体" w:hAnsi="宋体" w:hint="eastAsia"/>
                <w:sz w:val="22"/>
              </w:rPr>
              <w:t>□</w:t>
            </w:r>
            <w:r w:rsidRPr="005F01BF">
              <w:rPr>
                <w:rFonts w:ascii="宋体" w:hAnsi="宋体" w:hint="eastAsia"/>
                <w:bCs/>
                <w:sz w:val="22"/>
              </w:rPr>
              <w:t>质量改进、病例报告、项目评估和调查等活动</w:t>
            </w:r>
          </w:p>
        </w:tc>
      </w:tr>
      <w:tr w:rsidR="00FC711D" w:rsidRPr="005F01BF" w:rsidTr="00FF1DB2">
        <w:trPr>
          <w:trHeight w:val="310"/>
          <w:jc w:val="center"/>
        </w:trPr>
        <w:tc>
          <w:tcPr>
            <w:tcW w:w="8522" w:type="dxa"/>
            <w:gridSpan w:val="4"/>
            <w:tcBorders>
              <w:top w:val="single" w:sz="6" w:space="0" w:color="auto"/>
            </w:tcBorders>
            <w:shd w:val="clear" w:color="auto" w:fill="CCCCCC"/>
            <w:vAlign w:val="center"/>
          </w:tcPr>
          <w:p w:rsidR="00FC711D" w:rsidRPr="005F01BF" w:rsidRDefault="00FC711D" w:rsidP="00FF1DB2">
            <w:pPr>
              <w:spacing w:line="360" w:lineRule="auto"/>
              <w:rPr>
                <w:szCs w:val="21"/>
              </w:rPr>
            </w:pPr>
            <w:r w:rsidRPr="005F01BF">
              <w:rPr>
                <w:rFonts w:ascii="黑体" w:eastAsia="黑体"/>
                <w:b/>
                <w:sz w:val="24"/>
              </w:rPr>
              <w:t>2</w:t>
            </w:r>
            <w:r w:rsidRPr="005F01BF">
              <w:rPr>
                <w:rFonts w:ascii="黑体" w:eastAsia="黑体"/>
                <w:sz w:val="24"/>
              </w:rPr>
              <w:t>.</w:t>
            </w:r>
            <w:r w:rsidRPr="005F01BF">
              <w:rPr>
                <w:rFonts w:ascii="黑体" w:eastAsia="黑体" w:hint="eastAsia"/>
                <w:sz w:val="24"/>
              </w:rPr>
              <w:t>研究摘要</w:t>
            </w:r>
          </w:p>
        </w:tc>
      </w:tr>
      <w:tr w:rsidR="00FC711D" w:rsidRPr="005F01BF" w:rsidTr="00FF1DB2">
        <w:trPr>
          <w:trHeight w:val="1776"/>
          <w:jc w:val="center"/>
        </w:trPr>
        <w:tc>
          <w:tcPr>
            <w:tcW w:w="8522" w:type="dxa"/>
            <w:gridSpan w:val="4"/>
            <w:tcBorders>
              <w:bottom w:val="single" w:sz="2" w:space="0" w:color="auto"/>
            </w:tcBorders>
          </w:tcPr>
          <w:p w:rsidR="00FC711D" w:rsidRPr="005F01BF" w:rsidRDefault="00FC711D" w:rsidP="00FF1DB2">
            <w:pPr>
              <w:tabs>
                <w:tab w:val="left" w:pos="2970"/>
                <w:tab w:val="right" w:pos="8787"/>
              </w:tabs>
              <w:rPr>
                <w:rFonts w:eastAsia="黑体"/>
              </w:rPr>
            </w:pPr>
          </w:p>
          <w:p w:rsidR="00FC711D" w:rsidRPr="005F01BF" w:rsidRDefault="00FC711D" w:rsidP="00FF1DB2">
            <w:pPr>
              <w:tabs>
                <w:tab w:val="left" w:pos="2970"/>
                <w:tab w:val="right" w:pos="8787"/>
              </w:tabs>
              <w:rPr>
                <w:rFonts w:eastAsia="黑体"/>
              </w:rPr>
            </w:pPr>
          </w:p>
          <w:p w:rsidR="00FC711D" w:rsidRPr="005F01BF" w:rsidRDefault="00FC711D" w:rsidP="00FF1DB2">
            <w:pPr>
              <w:tabs>
                <w:tab w:val="left" w:pos="2970"/>
                <w:tab w:val="right" w:pos="8787"/>
              </w:tabs>
              <w:rPr>
                <w:rFonts w:eastAsia="黑体"/>
              </w:rPr>
            </w:pPr>
          </w:p>
          <w:p w:rsidR="00FC711D" w:rsidRPr="005F01BF" w:rsidRDefault="00FC711D" w:rsidP="00FF1DB2">
            <w:pPr>
              <w:tabs>
                <w:tab w:val="left" w:pos="2970"/>
                <w:tab w:val="right" w:pos="8787"/>
              </w:tabs>
              <w:rPr>
                <w:rFonts w:eastAsia="黑体"/>
              </w:rPr>
            </w:pPr>
          </w:p>
          <w:p w:rsidR="00FC711D" w:rsidRPr="005F01BF" w:rsidRDefault="00FC711D" w:rsidP="00FF1DB2">
            <w:pPr>
              <w:tabs>
                <w:tab w:val="left" w:pos="2970"/>
                <w:tab w:val="right" w:pos="8787"/>
              </w:tabs>
              <w:rPr>
                <w:rFonts w:eastAsia="黑体"/>
              </w:rPr>
            </w:pPr>
          </w:p>
          <w:p w:rsidR="00FC711D" w:rsidRPr="005F01BF" w:rsidRDefault="00FC711D" w:rsidP="00FF1DB2">
            <w:pPr>
              <w:tabs>
                <w:tab w:val="left" w:pos="2970"/>
                <w:tab w:val="right" w:pos="8787"/>
              </w:tabs>
              <w:rPr>
                <w:rFonts w:eastAsia="黑体"/>
              </w:rPr>
            </w:pPr>
          </w:p>
        </w:tc>
      </w:tr>
      <w:tr w:rsidR="00FC711D" w:rsidRPr="005F01BF" w:rsidTr="00FF1DB2">
        <w:trPr>
          <w:trHeight w:val="75"/>
          <w:jc w:val="center"/>
        </w:trPr>
        <w:tc>
          <w:tcPr>
            <w:tcW w:w="8522" w:type="dxa"/>
            <w:gridSpan w:val="4"/>
            <w:shd w:val="clear" w:color="auto" w:fill="CCCCCC"/>
          </w:tcPr>
          <w:p w:rsidR="00FC711D" w:rsidRPr="005F01BF" w:rsidRDefault="00FC711D" w:rsidP="00FF1DB2">
            <w:pPr>
              <w:tabs>
                <w:tab w:val="left" w:pos="2970"/>
                <w:tab w:val="right" w:pos="8787"/>
              </w:tabs>
              <w:rPr>
                <w:rFonts w:eastAsia="黑体"/>
              </w:rPr>
            </w:pPr>
            <w:r w:rsidRPr="005F01BF">
              <w:rPr>
                <w:rFonts w:ascii="黑体" w:eastAsia="黑体" w:hint="eastAsia"/>
                <w:b/>
                <w:sz w:val="24"/>
              </w:rPr>
              <w:t>3</w:t>
            </w:r>
            <w:r w:rsidRPr="005F01BF">
              <w:rPr>
                <w:rFonts w:ascii="黑体" w:eastAsia="黑体"/>
                <w:sz w:val="24"/>
              </w:rPr>
              <w:t>.</w:t>
            </w:r>
            <w:r w:rsidRPr="005F01BF">
              <w:rPr>
                <w:rFonts w:ascii="黑体" w:eastAsia="黑体" w:hint="eastAsia"/>
                <w:sz w:val="24"/>
              </w:rPr>
              <w:t>如果研究涉及既存数据或样本的研究，简要说明当时招募受试者的方法以及获取知情同意的方法。</w:t>
            </w:r>
          </w:p>
        </w:tc>
      </w:tr>
      <w:tr w:rsidR="00FC711D" w:rsidRPr="005F01BF" w:rsidTr="00FF1DB2">
        <w:trPr>
          <w:trHeight w:val="75"/>
          <w:jc w:val="center"/>
        </w:trPr>
        <w:tc>
          <w:tcPr>
            <w:tcW w:w="8522" w:type="dxa"/>
            <w:gridSpan w:val="4"/>
            <w:shd w:val="clear" w:color="auto" w:fill="auto"/>
          </w:tcPr>
          <w:p w:rsidR="00FC711D" w:rsidRPr="005F01BF" w:rsidRDefault="00FC711D" w:rsidP="00FF1DB2">
            <w:pPr>
              <w:tabs>
                <w:tab w:val="left" w:pos="2970"/>
                <w:tab w:val="right" w:pos="8787"/>
              </w:tabs>
              <w:rPr>
                <w:rFonts w:ascii="黑体" w:eastAsia="黑体"/>
                <w:b/>
                <w:sz w:val="24"/>
              </w:rPr>
            </w:pPr>
          </w:p>
          <w:p w:rsidR="00FC711D" w:rsidRPr="005F01BF" w:rsidRDefault="00FC711D" w:rsidP="00FF1DB2">
            <w:pPr>
              <w:tabs>
                <w:tab w:val="left" w:pos="2970"/>
                <w:tab w:val="right" w:pos="8787"/>
              </w:tabs>
              <w:rPr>
                <w:rFonts w:ascii="黑体" w:eastAsia="黑体"/>
                <w:b/>
                <w:sz w:val="24"/>
              </w:rPr>
            </w:pPr>
          </w:p>
          <w:p w:rsidR="00FC711D" w:rsidRPr="005F01BF" w:rsidRDefault="00FC711D" w:rsidP="00FF1DB2">
            <w:pPr>
              <w:tabs>
                <w:tab w:val="left" w:pos="2970"/>
                <w:tab w:val="right" w:pos="8787"/>
              </w:tabs>
              <w:rPr>
                <w:rFonts w:ascii="黑体" w:eastAsia="黑体"/>
                <w:b/>
                <w:sz w:val="24"/>
              </w:rPr>
            </w:pPr>
          </w:p>
          <w:p w:rsidR="00FC711D" w:rsidRPr="005F01BF" w:rsidRDefault="00FC711D" w:rsidP="00FF1DB2">
            <w:pPr>
              <w:tabs>
                <w:tab w:val="left" w:pos="2970"/>
                <w:tab w:val="right" w:pos="8787"/>
              </w:tabs>
              <w:rPr>
                <w:rFonts w:ascii="黑体" w:eastAsia="黑体"/>
                <w:b/>
                <w:sz w:val="24"/>
              </w:rPr>
            </w:pPr>
          </w:p>
          <w:p w:rsidR="00FC711D" w:rsidRPr="005F01BF" w:rsidRDefault="00FC711D" w:rsidP="00FF1DB2">
            <w:pPr>
              <w:tabs>
                <w:tab w:val="left" w:pos="2970"/>
                <w:tab w:val="right" w:pos="8787"/>
              </w:tabs>
              <w:rPr>
                <w:rFonts w:ascii="黑体" w:eastAsia="黑体"/>
                <w:b/>
                <w:sz w:val="24"/>
              </w:rPr>
            </w:pPr>
          </w:p>
          <w:p w:rsidR="00FC711D" w:rsidRPr="005F01BF" w:rsidRDefault="00FC711D" w:rsidP="00FF1DB2">
            <w:pPr>
              <w:tabs>
                <w:tab w:val="left" w:pos="2970"/>
                <w:tab w:val="right" w:pos="8787"/>
              </w:tabs>
              <w:rPr>
                <w:rFonts w:ascii="黑体" w:eastAsia="黑体"/>
                <w:b/>
                <w:sz w:val="24"/>
              </w:rPr>
            </w:pPr>
          </w:p>
        </w:tc>
      </w:tr>
      <w:tr w:rsidR="00FC711D" w:rsidRPr="005F01BF" w:rsidTr="00FF1DB2">
        <w:trPr>
          <w:trHeight w:val="410"/>
          <w:jc w:val="center"/>
        </w:trPr>
        <w:tc>
          <w:tcPr>
            <w:tcW w:w="8522" w:type="dxa"/>
            <w:gridSpan w:val="4"/>
            <w:shd w:val="clear" w:color="auto" w:fill="CCCCCC"/>
          </w:tcPr>
          <w:p w:rsidR="00FC711D" w:rsidRPr="005F01BF" w:rsidRDefault="00FC711D" w:rsidP="00FF1DB2">
            <w:pPr>
              <w:spacing w:line="480" w:lineRule="exact"/>
              <w:rPr>
                <w:rFonts w:ascii="宋体" w:hAnsi="宋体"/>
                <w:sz w:val="22"/>
              </w:rPr>
            </w:pPr>
            <w:r w:rsidRPr="005F01BF">
              <w:rPr>
                <w:rFonts w:ascii="黑体" w:eastAsia="黑体" w:hint="eastAsia"/>
                <w:b/>
                <w:sz w:val="24"/>
              </w:rPr>
              <w:t>4</w:t>
            </w:r>
            <w:r w:rsidRPr="005F01BF">
              <w:rPr>
                <w:rFonts w:ascii="黑体" w:eastAsia="黑体" w:hint="eastAsia"/>
                <w:sz w:val="24"/>
              </w:rPr>
              <w:t>.是否涉及其他伦理委员会</w:t>
            </w:r>
          </w:p>
        </w:tc>
      </w:tr>
      <w:tr w:rsidR="00FC711D" w:rsidRPr="005F01BF" w:rsidTr="00FF1DB2">
        <w:trPr>
          <w:trHeight w:val="410"/>
          <w:jc w:val="center"/>
        </w:trPr>
        <w:tc>
          <w:tcPr>
            <w:tcW w:w="8522" w:type="dxa"/>
            <w:gridSpan w:val="4"/>
            <w:shd w:val="clear" w:color="auto" w:fill="auto"/>
          </w:tcPr>
          <w:p w:rsidR="00FC711D" w:rsidRPr="005F01BF" w:rsidRDefault="00FC711D" w:rsidP="00FF1DB2">
            <w:pPr>
              <w:spacing w:line="480" w:lineRule="exact"/>
              <w:ind w:firstLineChars="147" w:firstLine="323"/>
              <w:rPr>
                <w:rFonts w:ascii="宋体" w:hAnsi="宋体"/>
                <w:sz w:val="22"/>
              </w:rPr>
            </w:pPr>
            <w:r w:rsidRPr="005F01BF">
              <w:rPr>
                <w:rFonts w:ascii="宋体" w:hAnsi="宋体" w:hint="eastAsia"/>
                <w:sz w:val="22"/>
              </w:rPr>
              <w:t>□否</w:t>
            </w:r>
          </w:p>
          <w:p w:rsidR="00FC711D" w:rsidRPr="005F01BF" w:rsidRDefault="00FC711D" w:rsidP="00FF1DB2">
            <w:pPr>
              <w:spacing w:line="480" w:lineRule="exact"/>
              <w:ind w:firstLineChars="147" w:firstLine="323"/>
              <w:rPr>
                <w:rFonts w:ascii="宋体" w:hAnsi="宋体"/>
                <w:sz w:val="22"/>
              </w:rPr>
            </w:pPr>
            <w:r w:rsidRPr="005F01BF">
              <w:rPr>
                <w:rFonts w:ascii="宋体" w:hAnsi="宋体" w:hint="eastAsia"/>
                <w:sz w:val="22"/>
              </w:rPr>
              <w:t>□是，请说明，并附批件复印件：</w:t>
            </w:r>
          </w:p>
          <w:p w:rsidR="00FC711D" w:rsidRPr="005F01BF" w:rsidRDefault="00FC711D" w:rsidP="00FF1DB2">
            <w:pPr>
              <w:spacing w:line="480" w:lineRule="exact"/>
              <w:rPr>
                <w:rFonts w:ascii="黑体" w:eastAsia="黑体"/>
                <w:sz w:val="24"/>
              </w:rPr>
            </w:pPr>
          </w:p>
        </w:tc>
      </w:tr>
    </w:tbl>
    <w:p w:rsidR="00FC711D" w:rsidRPr="005F01BF" w:rsidRDefault="00FC711D" w:rsidP="004C42B6">
      <w:pPr>
        <w:spacing w:beforeLines="50" w:line="360" w:lineRule="auto"/>
        <w:ind w:firstLineChars="100" w:firstLine="220"/>
        <w:rPr>
          <w:sz w:val="22"/>
        </w:rPr>
      </w:pPr>
      <w:r w:rsidRPr="005F01BF">
        <w:rPr>
          <w:rFonts w:hint="eastAsia"/>
          <w:sz w:val="22"/>
        </w:rPr>
        <w:t>申请人签名</w:t>
      </w:r>
      <w:r w:rsidR="004C42B6">
        <w:rPr>
          <w:rFonts w:hint="eastAsia"/>
          <w:sz w:val="22"/>
        </w:rPr>
        <w:t xml:space="preserve">             </w:t>
      </w:r>
      <w:r w:rsidRPr="005F01BF">
        <w:rPr>
          <w:rFonts w:hint="eastAsia"/>
          <w:sz w:val="22"/>
        </w:rPr>
        <w:t>日期</w:t>
      </w:r>
    </w:p>
    <w:p w:rsidR="00FC711D" w:rsidRPr="005F01BF" w:rsidRDefault="00FC711D" w:rsidP="00FC711D">
      <w:pPr>
        <w:jc w:val="center"/>
        <w:rPr>
          <w:rFonts w:ascii="黑体" w:eastAsia="黑体"/>
          <w:sz w:val="24"/>
        </w:rPr>
      </w:pPr>
    </w:p>
    <w:p w:rsidR="00FC711D" w:rsidRPr="005F01BF" w:rsidRDefault="00FC711D" w:rsidP="00FC711D">
      <w:pPr>
        <w:jc w:val="center"/>
        <w:rPr>
          <w:rFonts w:ascii="黑体" w:eastAsia="黑体"/>
          <w:sz w:val="24"/>
        </w:rPr>
      </w:pPr>
      <w:r w:rsidRPr="005F01BF">
        <w:rPr>
          <w:rFonts w:ascii="黑体" w:eastAsia="黑体" w:hint="eastAsia"/>
          <w:sz w:val="24"/>
        </w:rPr>
        <w:t>审查记录</w:t>
      </w:r>
    </w:p>
    <w:p w:rsidR="00FC711D" w:rsidRPr="005F01BF" w:rsidRDefault="00FC711D" w:rsidP="00FC711D">
      <w:pPr>
        <w:spacing w:line="480" w:lineRule="exact"/>
        <w:rPr>
          <w:rFonts w:ascii="宋体" w:hAnsi="宋体"/>
          <w:sz w:val="22"/>
        </w:rPr>
      </w:pPr>
      <w:r w:rsidRPr="005F01BF">
        <w:rPr>
          <w:rFonts w:ascii="宋体" w:hAnsi="宋体" w:hint="eastAsia"/>
          <w:sz w:val="22"/>
        </w:rPr>
        <w:t>□同意免除审查</w:t>
      </w:r>
    </w:p>
    <w:p w:rsidR="00FC711D" w:rsidRPr="005F01BF" w:rsidRDefault="00FC711D" w:rsidP="00FC711D">
      <w:pPr>
        <w:spacing w:line="480" w:lineRule="exact"/>
        <w:ind w:firstLineChars="146" w:firstLine="321"/>
        <w:rPr>
          <w:rFonts w:ascii="宋体" w:hAnsi="宋体"/>
          <w:sz w:val="22"/>
        </w:rPr>
      </w:pPr>
      <w:r w:rsidRPr="005F01BF">
        <w:rPr>
          <w:rFonts w:ascii="宋体" w:hAnsi="宋体" w:hint="eastAsia"/>
          <w:sz w:val="22"/>
        </w:rPr>
        <w:t>请说明免除审查的类别：</w:t>
      </w:r>
    </w:p>
    <w:p w:rsidR="00FC711D" w:rsidRPr="005F01BF" w:rsidRDefault="00FC711D" w:rsidP="00FC711D">
      <w:pPr>
        <w:spacing w:line="480" w:lineRule="exact"/>
        <w:ind w:leftChars="153" w:left="321"/>
        <w:rPr>
          <w:rFonts w:ascii="宋体" w:hAnsi="宋体"/>
          <w:sz w:val="22"/>
        </w:rPr>
      </w:pPr>
      <w:r w:rsidRPr="005F01BF">
        <w:rPr>
          <w:rFonts w:ascii="宋体" w:hAnsi="宋体" w:hint="eastAsia"/>
          <w:sz w:val="22"/>
        </w:rPr>
        <w:t>□研究符合伦理要求，研究风险已经最小化，公平选择受试者，知情同意过程符合要求，受试者隐私与数据保密措施合适。</w:t>
      </w:r>
    </w:p>
    <w:p w:rsidR="00FC711D" w:rsidRPr="005F01BF" w:rsidRDefault="00FC711D" w:rsidP="00FC711D">
      <w:pPr>
        <w:spacing w:line="480" w:lineRule="exact"/>
        <w:rPr>
          <w:rFonts w:ascii="宋体" w:hAnsi="宋体"/>
          <w:sz w:val="22"/>
        </w:rPr>
      </w:pPr>
      <w:r w:rsidRPr="005F01BF">
        <w:rPr>
          <w:rFonts w:ascii="宋体" w:hAnsi="宋体" w:hint="eastAsia"/>
          <w:sz w:val="22"/>
        </w:rPr>
        <w:t>□不能免除审查</w:t>
      </w:r>
    </w:p>
    <w:p w:rsidR="00FC711D" w:rsidRPr="005F01BF" w:rsidRDefault="00FC711D" w:rsidP="00FC711D">
      <w:pPr>
        <w:spacing w:line="480" w:lineRule="exact"/>
        <w:rPr>
          <w:rFonts w:ascii="宋体" w:hAnsi="宋体"/>
          <w:sz w:val="22"/>
        </w:rPr>
      </w:pPr>
      <w:r w:rsidRPr="005F01BF">
        <w:rPr>
          <w:rFonts w:ascii="宋体" w:hAnsi="宋体" w:hint="eastAsia"/>
          <w:sz w:val="22"/>
        </w:rPr>
        <w:t>□属于免除审查范畴，但伦理委员会需要保留审查权利</w:t>
      </w:r>
    </w:p>
    <w:p w:rsidR="00FC711D" w:rsidRPr="005F01BF" w:rsidRDefault="00FC711D" w:rsidP="004C42B6">
      <w:pPr>
        <w:spacing w:afterLines="50" w:line="480" w:lineRule="exact"/>
        <w:ind w:left="323" w:hangingChars="147" w:hanging="323"/>
        <w:rPr>
          <w:rFonts w:ascii="宋体" w:hAnsi="宋体"/>
          <w:sz w:val="22"/>
        </w:rPr>
      </w:pPr>
      <w:r w:rsidRPr="005F01BF">
        <w:rPr>
          <w:rFonts w:ascii="宋体" w:hAnsi="宋体" w:hint="eastAsia"/>
          <w:sz w:val="22"/>
        </w:rPr>
        <w:t>□暂时不能确定是否免除审查（研究内容尚未明确，提请注意：一旦研究确定涉及人体受试者，必须及时咨询伦理委员会。）</w:t>
      </w:r>
    </w:p>
    <w:p w:rsidR="00FC711D" w:rsidRPr="005F01BF" w:rsidRDefault="00FC711D" w:rsidP="004C42B6">
      <w:pPr>
        <w:spacing w:beforeLines="50" w:line="480" w:lineRule="auto"/>
        <w:rPr>
          <w:sz w:val="22"/>
          <w:u w:val="single"/>
        </w:rPr>
      </w:pPr>
      <w:r w:rsidRPr="005F01BF">
        <w:rPr>
          <w:rFonts w:hint="eastAsia"/>
          <w:sz w:val="22"/>
        </w:rPr>
        <w:t>审查委员签名</w:t>
      </w:r>
      <w:r w:rsidR="004C42B6">
        <w:rPr>
          <w:rFonts w:hint="eastAsia"/>
          <w:sz w:val="22"/>
        </w:rPr>
        <w:t xml:space="preserve">            </w:t>
      </w:r>
      <w:r w:rsidRPr="005F01BF">
        <w:rPr>
          <w:rFonts w:hint="eastAsia"/>
          <w:sz w:val="22"/>
        </w:rPr>
        <w:t>日期</w:t>
      </w:r>
    </w:p>
    <w:p w:rsidR="00AD2E40" w:rsidRDefault="00FC711D" w:rsidP="004C42B6">
      <w:pPr>
        <w:spacing w:line="480" w:lineRule="auto"/>
      </w:pPr>
      <w:r w:rsidRPr="005F01BF">
        <w:rPr>
          <w:rFonts w:hint="eastAsia"/>
          <w:sz w:val="22"/>
        </w:rPr>
        <w:t>主任委员签名</w:t>
      </w:r>
      <w:r w:rsidR="004C42B6">
        <w:rPr>
          <w:rFonts w:hint="eastAsia"/>
          <w:sz w:val="22"/>
        </w:rPr>
        <w:t xml:space="preserve">            </w:t>
      </w:r>
      <w:r w:rsidRPr="005F01BF">
        <w:rPr>
          <w:rFonts w:hint="eastAsia"/>
          <w:sz w:val="22"/>
        </w:rPr>
        <w:t>日期</w:t>
      </w:r>
    </w:p>
    <w:sectPr w:rsidR="00AD2E40" w:rsidSect="00BB5555">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269D" w:rsidRDefault="009E269D" w:rsidP="00FC711D">
      <w:r>
        <w:separator/>
      </w:r>
    </w:p>
  </w:endnote>
  <w:endnote w:type="continuationSeparator" w:id="1">
    <w:p w:rsidR="009E269D" w:rsidRDefault="009E269D" w:rsidP="00FC711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269D" w:rsidRDefault="009E269D" w:rsidP="00FC711D">
      <w:r>
        <w:separator/>
      </w:r>
    </w:p>
  </w:footnote>
  <w:footnote w:type="continuationSeparator" w:id="1">
    <w:p w:rsidR="009E269D" w:rsidRDefault="009E269D" w:rsidP="00FC711D">
      <w:r>
        <w:continuationSeparator/>
      </w:r>
    </w:p>
  </w:footnote>
  <w:footnote w:id="2">
    <w:p w:rsidR="00FC711D" w:rsidRDefault="00FC711D" w:rsidP="00FC711D">
      <w:pPr>
        <w:pStyle w:val="a6"/>
        <w:spacing w:line="240" w:lineRule="atLeast"/>
        <w:rPr>
          <w:lang w:eastAsia="zh-CN"/>
        </w:rPr>
      </w:pPr>
      <w:r>
        <w:rPr>
          <w:rStyle w:val="a5"/>
        </w:rPr>
        <w:footnoteRef/>
      </w:r>
      <w:r w:rsidRPr="00860563">
        <w:rPr>
          <w:rFonts w:ascii="宋体" w:hAnsi="宋体" w:hint="eastAsia"/>
          <w:lang w:eastAsia="zh-CN"/>
        </w:rPr>
        <w:t>研究：是指系统性的调查，其目的是为了发现或促进发展可普遍化知识。研究包括研究开发（例如先导性研究）、测试、评价，以及一些验证和服务项目。本定义有三个要素：1</w:t>
      </w:r>
      <w:r>
        <w:rPr>
          <w:rFonts w:ascii="宋体" w:hAnsi="宋体" w:hint="eastAsia"/>
          <w:lang w:eastAsia="zh-CN"/>
        </w:rPr>
        <w:t>）</w:t>
      </w:r>
      <w:r w:rsidRPr="00860563">
        <w:rPr>
          <w:rFonts w:ascii="宋体" w:hAnsi="宋体"/>
          <w:lang w:eastAsia="zh-CN"/>
        </w:rPr>
        <w:t>“</w:t>
      </w:r>
      <w:r w:rsidRPr="00860563">
        <w:rPr>
          <w:rFonts w:ascii="宋体" w:hAnsi="宋体" w:hint="eastAsia"/>
          <w:lang w:eastAsia="zh-CN"/>
        </w:rPr>
        <w:t>系统性调查</w:t>
      </w:r>
      <w:r w:rsidRPr="00860563">
        <w:rPr>
          <w:rFonts w:ascii="宋体" w:hAnsi="宋体"/>
          <w:lang w:eastAsia="zh-CN"/>
        </w:rPr>
        <w:t>”</w:t>
      </w:r>
      <w:r w:rsidRPr="00860563">
        <w:rPr>
          <w:rFonts w:ascii="宋体" w:hAnsi="宋体" w:hint="eastAsia"/>
          <w:lang w:eastAsia="zh-CN"/>
        </w:rPr>
        <w:t>——不是偶然或随机的观察。2</w:t>
      </w:r>
      <w:r>
        <w:rPr>
          <w:rFonts w:ascii="宋体" w:hAnsi="宋体" w:hint="eastAsia"/>
          <w:lang w:eastAsia="zh-CN"/>
        </w:rPr>
        <w:t>）</w:t>
      </w:r>
      <w:r w:rsidRPr="00860563">
        <w:rPr>
          <w:rFonts w:ascii="宋体" w:hAnsi="宋体"/>
          <w:lang w:eastAsia="zh-CN"/>
        </w:rPr>
        <w:t>“</w:t>
      </w:r>
      <w:r w:rsidRPr="00860563">
        <w:rPr>
          <w:rFonts w:ascii="宋体" w:hAnsi="宋体" w:hint="eastAsia"/>
          <w:lang w:eastAsia="zh-CN"/>
        </w:rPr>
        <w:t>发现或促进发展的目的</w:t>
      </w:r>
      <w:r w:rsidRPr="00860563">
        <w:rPr>
          <w:rFonts w:ascii="宋体" w:hAnsi="宋体"/>
          <w:lang w:eastAsia="zh-CN"/>
        </w:rPr>
        <w:t>”</w:t>
      </w:r>
      <w:r w:rsidRPr="00860563">
        <w:rPr>
          <w:rFonts w:ascii="宋体" w:hAnsi="宋体" w:hint="eastAsia"/>
          <w:lang w:eastAsia="zh-CN"/>
        </w:rPr>
        <w:t>——有目的的事件；无计划、无目的单纯数据采集不符合本定义，但是，无计划、无目的方式采集的数据将来可能被用于研究。3</w:t>
      </w:r>
      <w:r>
        <w:rPr>
          <w:rFonts w:ascii="宋体" w:hAnsi="宋体" w:hint="eastAsia"/>
          <w:lang w:eastAsia="zh-CN"/>
        </w:rPr>
        <w:t>）</w:t>
      </w:r>
      <w:r w:rsidRPr="00860563">
        <w:rPr>
          <w:rFonts w:ascii="宋体" w:hAnsi="宋体"/>
          <w:lang w:eastAsia="zh-CN"/>
        </w:rPr>
        <w:t>“</w:t>
      </w:r>
      <w:r w:rsidRPr="00860563">
        <w:rPr>
          <w:rFonts w:ascii="宋体" w:hAnsi="宋体" w:hint="eastAsia"/>
          <w:lang w:eastAsia="zh-CN"/>
        </w:rPr>
        <w:t>可普遍化知识</w:t>
      </w:r>
      <w:r w:rsidRPr="00860563">
        <w:rPr>
          <w:rFonts w:ascii="宋体" w:hAnsi="宋体"/>
          <w:lang w:eastAsia="zh-CN"/>
        </w:rPr>
        <w:t>”</w:t>
      </w:r>
      <w:r w:rsidRPr="00860563">
        <w:rPr>
          <w:rFonts w:ascii="宋体" w:hAnsi="宋体" w:hint="eastAsia"/>
          <w:lang w:eastAsia="zh-CN"/>
        </w:rPr>
        <w:t>——可以作为普遍活的基础。系统地分析很多案例，旨在发现支持同一理论的共同因素或原则，就是研究。</w:t>
      </w:r>
    </w:p>
  </w:footnote>
  <w:footnote w:id="3">
    <w:p w:rsidR="00FC711D" w:rsidRDefault="00FC711D" w:rsidP="00FC711D">
      <w:pPr>
        <w:pStyle w:val="a6"/>
        <w:spacing w:line="240" w:lineRule="atLeast"/>
        <w:rPr>
          <w:lang w:eastAsia="zh-CN"/>
        </w:rPr>
      </w:pPr>
      <w:r>
        <w:rPr>
          <w:rStyle w:val="a5"/>
        </w:rPr>
        <w:footnoteRef/>
      </w:r>
      <w:r w:rsidRPr="00860563">
        <w:rPr>
          <w:rFonts w:ascii="宋体" w:hAnsi="宋体" w:hint="eastAsia"/>
          <w:lang w:eastAsia="zh-CN"/>
        </w:rPr>
        <w:t>人体受试者：研究者在活的人体开展研究，通过对其进行干预或互动来收集数据或个人信息，这些活的人体就是人体受试者。死亡个体不被看作人体受试者，但是如果死者的信息提示或揭示了其尚存的亲属私人信息，后者就可能是人体受试者。从个体身上获得的与其本人无关的信息的研究，不涉及“人体受试者”。</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83E" w:rsidRPr="0010083E" w:rsidRDefault="0010083E" w:rsidP="0010083E">
    <w:pPr>
      <w:pStyle w:val="a3"/>
      <w:jc w:val="both"/>
      <w:rPr>
        <w:rFonts w:ascii="Times New Roman" w:hAnsi="Times New Roman" w:cs="Times New Roman"/>
      </w:rPr>
    </w:pPr>
    <w:r>
      <w:rPr>
        <w:rFonts w:hint="eastAsia"/>
      </w:rPr>
      <w:t>免除审查申请表</w:t>
    </w:r>
    <w:r>
      <w:ptab w:relativeTo="margin" w:alignment="center" w:leader="none"/>
    </w:r>
    <w:r>
      <w:ptab w:relativeTo="margin" w:alignment="right" w:leader="none"/>
    </w:r>
    <w:r w:rsidRPr="0010083E">
      <w:rPr>
        <w:rFonts w:ascii="Times New Roman" w:hAnsi="Times New Roman" w:cs="Times New Roman"/>
      </w:rPr>
      <w:t>AF/22/01.0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2F7690"/>
    <w:multiLevelType w:val="hybridMultilevel"/>
    <w:tmpl w:val="3E883E7A"/>
    <w:lvl w:ilvl="0" w:tplc="5B625840">
      <w:start w:val="1"/>
      <w:numFmt w:val="bullet"/>
      <w:lvlText w:val=""/>
      <w:lvlJc w:val="left"/>
      <w:pPr>
        <w:tabs>
          <w:tab w:val="num" w:pos="1923"/>
        </w:tabs>
        <w:ind w:left="1923" w:hanging="420"/>
      </w:pPr>
      <w:rPr>
        <w:rFonts w:ascii="Wingdings" w:eastAsia="黑体" w:hAnsi="Wingdings" w:hint="default"/>
        <w:sz w:val="21"/>
      </w:rPr>
    </w:lvl>
    <w:lvl w:ilvl="1" w:tplc="04090003" w:tentative="1">
      <w:start w:val="1"/>
      <w:numFmt w:val="bullet"/>
      <w:lvlText w:val=""/>
      <w:lvlJc w:val="left"/>
      <w:pPr>
        <w:tabs>
          <w:tab w:val="num" w:pos="1901"/>
        </w:tabs>
        <w:ind w:left="1901" w:hanging="420"/>
      </w:pPr>
      <w:rPr>
        <w:rFonts w:ascii="Wingdings" w:hAnsi="Wingdings" w:hint="default"/>
      </w:rPr>
    </w:lvl>
    <w:lvl w:ilvl="2" w:tplc="B9F4472A">
      <w:start w:val="1"/>
      <w:numFmt w:val="bullet"/>
      <w:lvlText w:val=""/>
      <w:lvlJc w:val="left"/>
      <w:pPr>
        <w:tabs>
          <w:tab w:val="num" w:pos="1077"/>
        </w:tabs>
        <w:ind w:left="1077" w:hanging="226"/>
      </w:pPr>
      <w:rPr>
        <w:rFonts w:ascii="Wingdings" w:eastAsia="黑体" w:hAnsi="Wingdings" w:hint="default"/>
        <w:sz w:val="21"/>
      </w:rPr>
    </w:lvl>
    <w:lvl w:ilvl="3" w:tplc="04090001" w:tentative="1">
      <w:start w:val="1"/>
      <w:numFmt w:val="bullet"/>
      <w:lvlText w:val=""/>
      <w:lvlJc w:val="left"/>
      <w:pPr>
        <w:tabs>
          <w:tab w:val="num" w:pos="2741"/>
        </w:tabs>
        <w:ind w:left="2741" w:hanging="420"/>
      </w:pPr>
      <w:rPr>
        <w:rFonts w:ascii="Wingdings" w:hAnsi="Wingdings" w:hint="default"/>
      </w:rPr>
    </w:lvl>
    <w:lvl w:ilvl="4" w:tplc="04090003" w:tentative="1">
      <w:start w:val="1"/>
      <w:numFmt w:val="bullet"/>
      <w:lvlText w:val=""/>
      <w:lvlJc w:val="left"/>
      <w:pPr>
        <w:tabs>
          <w:tab w:val="num" w:pos="3161"/>
        </w:tabs>
        <w:ind w:left="3161" w:hanging="420"/>
      </w:pPr>
      <w:rPr>
        <w:rFonts w:ascii="Wingdings" w:hAnsi="Wingdings" w:hint="default"/>
      </w:rPr>
    </w:lvl>
    <w:lvl w:ilvl="5" w:tplc="04090005" w:tentative="1">
      <w:start w:val="1"/>
      <w:numFmt w:val="bullet"/>
      <w:lvlText w:val=""/>
      <w:lvlJc w:val="left"/>
      <w:pPr>
        <w:tabs>
          <w:tab w:val="num" w:pos="3581"/>
        </w:tabs>
        <w:ind w:left="3581" w:hanging="420"/>
      </w:pPr>
      <w:rPr>
        <w:rFonts w:ascii="Wingdings" w:hAnsi="Wingdings" w:hint="default"/>
      </w:rPr>
    </w:lvl>
    <w:lvl w:ilvl="6" w:tplc="04090001" w:tentative="1">
      <w:start w:val="1"/>
      <w:numFmt w:val="bullet"/>
      <w:lvlText w:val=""/>
      <w:lvlJc w:val="left"/>
      <w:pPr>
        <w:tabs>
          <w:tab w:val="num" w:pos="4001"/>
        </w:tabs>
        <w:ind w:left="4001" w:hanging="420"/>
      </w:pPr>
      <w:rPr>
        <w:rFonts w:ascii="Wingdings" w:hAnsi="Wingdings" w:hint="default"/>
      </w:rPr>
    </w:lvl>
    <w:lvl w:ilvl="7" w:tplc="04090003" w:tentative="1">
      <w:start w:val="1"/>
      <w:numFmt w:val="bullet"/>
      <w:lvlText w:val=""/>
      <w:lvlJc w:val="left"/>
      <w:pPr>
        <w:tabs>
          <w:tab w:val="num" w:pos="4421"/>
        </w:tabs>
        <w:ind w:left="4421" w:hanging="420"/>
      </w:pPr>
      <w:rPr>
        <w:rFonts w:ascii="Wingdings" w:hAnsi="Wingdings" w:hint="default"/>
      </w:rPr>
    </w:lvl>
    <w:lvl w:ilvl="8" w:tplc="04090005" w:tentative="1">
      <w:start w:val="1"/>
      <w:numFmt w:val="bullet"/>
      <w:lvlText w:val=""/>
      <w:lvlJc w:val="left"/>
      <w:pPr>
        <w:tabs>
          <w:tab w:val="num" w:pos="4841"/>
        </w:tabs>
        <w:ind w:left="4841"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C711D"/>
    <w:rsid w:val="0010083E"/>
    <w:rsid w:val="004C42B6"/>
    <w:rsid w:val="008F0CF6"/>
    <w:rsid w:val="009E269D"/>
    <w:rsid w:val="00AD2E40"/>
    <w:rsid w:val="00BB5555"/>
    <w:rsid w:val="00FC686C"/>
    <w:rsid w:val="00FC71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11D"/>
    <w:pPr>
      <w:widowControl w:val="0"/>
      <w:jc w:val="both"/>
    </w:pPr>
  </w:style>
  <w:style w:type="paragraph" w:styleId="2">
    <w:name w:val="heading 2"/>
    <w:basedOn w:val="a"/>
    <w:next w:val="a"/>
    <w:link w:val="2Char"/>
    <w:uiPriority w:val="9"/>
    <w:semiHidden/>
    <w:unhideWhenUsed/>
    <w:qFormat/>
    <w:rsid w:val="00FC711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C71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C711D"/>
    <w:rPr>
      <w:sz w:val="18"/>
      <w:szCs w:val="18"/>
    </w:rPr>
  </w:style>
  <w:style w:type="paragraph" w:styleId="a4">
    <w:name w:val="footer"/>
    <w:basedOn w:val="a"/>
    <w:link w:val="Char0"/>
    <w:uiPriority w:val="99"/>
    <w:semiHidden/>
    <w:unhideWhenUsed/>
    <w:rsid w:val="00FC711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C711D"/>
    <w:rPr>
      <w:sz w:val="18"/>
      <w:szCs w:val="18"/>
    </w:rPr>
  </w:style>
  <w:style w:type="character" w:customStyle="1" w:styleId="2Char">
    <w:name w:val="标题 2 Char"/>
    <w:basedOn w:val="a0"/>
    <w:link w:val="2"/>
    <w:uiPriority w:val="9"/>
    <w:semiHidden/>
    <w:rsid w:val="00FC711D"/>
    <w:rPr>
      <w:rFonts w:asciiTheme="majorHAnsi" w:eastAsiaTheme="majorEastAsia" w:hAnsiTheme="majorHAnsi" w:cstheme="majorBidi"/>
      <w:b/>
      <w:bCs/>
      <w:sz w:val="32"/>
      <w:szCs w:val="32"/>
    </w:rPr>
  </w:style>
  <w:style w:type="character" w:styleId="a5">
    <w:name w:val="footnote reference"/>
    <w:basedOn w:val="a0"/>
    <w:uiPriority w:val="99"/>
    <w:rsid w:val="00FC711D"/>
    <w:rPr>
      <w:vertAlign w:val="superscript"/>
    </w:rPr>
  </w:style>
  <w:style w:type="paragraph" w:styleId="a6">
    <w:name w:val="footnote text"/>
    <w:basedOn w:val="a"/>
    <w:link w:val="Char1"/>
    <w:uiPriority w:val="99"/>
    <w:rsid w:val="00FC711D"/>
    <w:pPr>
      <w:widowControl/>
      <w:jc w:val="left"/>
    </w:pPr>
    <w:rPr>
      <w:rFonts w:ascii="Times New Roman" w:eastAsia="宋体" w:hAnsi="Times New Roman" w:cs="Times New Roman"/>
      <w:kern w:val="0"/>
      <w:sz w:val="20"/>
      <w:szCs w:val="20"/>
      <w:lang w:eastAsia="en-US"/>
    </w:rPr>
  </w:style>
  <w:style w:type="character" w:customStyle="1" w:styleId="Char1">
    <w:name w:val="脚注文本 Char"/>
    <w:basedOn w:val="a0"/>
    <w:link w:val="a6"/>
    <w:uiPriority w:val="99"/>
    <w:rsid w:val="00FC711D"/>
    <w:rPr>
      <w:rFonts w:ascii="Times New Roman" w:eastAsia="宋体" w:hAnsi="Times New Roman" w:cs="Times New Roman"/>
      <w:kern w:val="0"/>
      <w:sz w:val="20"/>
      <w:szCs w:val="20"/>
      <w:lang w:eastAsia="en-US"/>
    </w:rPr>
  </w:style>
  <w:style w:type="paragraph" w:styleId="a7">
    <w:name w:val="Balloon Text"/>
    <w:basedOn w:val="a"/>
    <w:link w:val="Char2"/>
    <w:uiPriority w:val="99"/>
    <w:semiHidden/>
    <w:unhideWhenUsed/>
    <w:rsid w:val="0010083E"/>
    <w:rPr>
      <w:sz w:val="18"/>
      <w:szCs w:val="18"/>
    </w:rPr>
  </w:style>
  <w:style w:type="character" w:customStyle="1" w:styleId="Char2">
    <w:name w:val="批注框文本 Char"/>
    <w:basedOn w:val="a0"/>
    <w:link w:val="a7"/>
    <w:uiPriority w:val="99"/>
    <w:semiHidden/>
    <w:rsid w:val="0010083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SHW</dc:creator>
  <cp:keywords/>
  <dc:description/>
  <cp:lastModifiedBy>SHW</cp:lastModifiedBy>
  <cp:revision>4</cp:revision>
  <dcterms:created xsi:type="dcterms:W3CDTF">2019-12-10T03:31:00Z</dcterms:created>
  <dcterms:modified xsi:type="dcterms:W3CDTF">2022-10-18T06:56:00Z</dcterms:modified>
</cp:coreProperties>
</file>