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全自动五分类血液细胞分析仪</w:t>
      </w:r>
      <w:r>
        <w:rPr>
          <w:rFonts w:hint="eastAsia"/>
          <w:b/>
          <w:sz w:val="28"/>
          <w:szCs w:val="28"/>
          <w:lang w:eastAsia="zh-CN"/>
        </w:rPr>
        <w:t>技术</w:t>
      </w:r>
      <w:r>
        <w:rPr>
          <w:b/>
          <w:sz w:val="28"/>
          <w:szCs w:val="28"/>
        </w:rPr>
        <w:t>参数</w:t>
      </w:r>
      <w:bookmarkStart w:id="0" w:name="_GoBack"/>
      <w:bookmarkEnd w:id="0"/>
    </w:p>
    <w:p>
      <w:pPr>
        <w:spacing w:line="360" w:lineRule="auto"/>
        <w:ind w:firstLine="562" w:firstLineChars="200"/>
        <w:jc w:val="center"/>
        <w:rPr>
          <w:b/>
          <w:color w:val="000000"/>
          <w:sz w:val="28"/>
          <w:szCs w:val="28"/>
        </w:r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检测原理：</w:t>
      </w:r>
      <w:r>
        <w:rPr>
          <w:color w:val="000000"/>
          <w:sz w:val="24"/>
        </w:rPr>
        <w:t>采用激光散射法对白细胞进行准确的五分类检测，</w:t>
      </w:r>
      <w:r>
        <w:rPr>
          <w:sz w:val="24"/>
        </w:rPr>
        <w:t>采用免疫</w:t>
      </w:r>
      <w:r>
        <w:rPr>
          <w:rFonts w:hint="eastAsia"/>
          <w:sz w:val="24"/>
        </w:rPr>
        <w:t>散射</w:t>
      </w:r>
      <w:r>
        <w:rPr>
          <w:sz w:val="24"/>
        </w:rPr>
        <w:t>比浊法进行C-反应蛋白（CRP）测定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color w:val="000000"/>
          <w:sz w:val="24"/>
        </w:rPr>
      </w:pPr>
      <w:r>
        <w:rPr>
          <w:sz w:val="24"/>
        </w:rPr>
        <w:t>分类通道：具有独立的嗜碱性粒细胞通道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检测参数：≥28项可报告参数（不含散点图和直方图）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检测模式：具有</w:t>
      </w:r>
      <w:r>
        <w:rPr>
          <w:rFonts w:hint="eastAsia"/>
          <w:sz w:val="24"/>
        </w:rPr>
        <w:t>CBC、CBC+DIFF、CBC+DIFF+CRP、CBC+CRP、CRP</w:t>
      </w:r>
      <w:r>
        <w:rPr>
          <w:sz w:val="24"/>
        </w:rPr>
        <w:t>等5种</w:t>
      </w:r>
      <w:r>
        <w:rPr>
          <w:rFonts w:hint="eastAsia"/>
          <w:sz w:val="24"/>
        </w:rPr>
        <w:t>及以上</w:t>
      </w:r>
      <w:r>
        <w:rPr>
          <w:sz w:val="24"/>
        </w:rPr>
        <w:t>全血检测模式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样本添加：可随时添加样本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进样方式：全自动进样，</w:t>
      </w:r>
      <w:r>
        <w:rPr>
          <w:rFonts w:hint="eastAsia"/>
          <w:color w:val="000000" w:themeColor="text1"/>
          <w:sz w:val="24"/>
        </w:rPr>
        <w:t>单管</w:t>
      </w:r>
      <w:r>
        <w:rPr>
          <w:color w:val="000000" w:themeColor="text1"/>
          <w:sz w:val="24"/>
        </w:rPr>
        <w:t>封闭进样</w:t>
      </w:r>
      <w:r>
        <w:rPr>
          <w:rFonts w:hint="eastAsia"/>
          <w:color w:val="000000" w:themeColor="text1"/>
          <w:sz w:val="24"/>
        </w:rPr>
        <w:t>；急诊位有单管封闭进样仓，有效降低生物污染风险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进样器容量：≥40个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进样模式：具有独立的静脉全血、末梢全血、预稀释血检测模式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样本用量：五分类+CRP模式≤40μl，CRP模式≤20μl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检测速度：五分类+CRP模式≥</w:t>
      </w:r>
      <w:r>
        <w:rPr>
          <w:rFonts w:hint="eastAsia"/>
          <w:sz w:val="24"/>
        </w:rPr>
        <w:t>50</w:t>
      </w:r>
      <w:r>
        <w:rPr>
          <w:sz w:val="24"/>
        </w:rPr>
        <w:t>个样本/小时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预稀释模式：自动定量打出稀释液，具备五分类+CRP功能</w:t>
      </w:r>
    </w:p>
    <w:p>
      <w:pPr>
        <w:pStyle w:val="9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线性范围：WBC：0~400×10</w:t>
      </w:r>
      <w:r>
        <w:rPr>
          <w:rFonts w:hint="eastAsia"/>
          <w:sz w:val="24"/>
          <w:vertAlign w:val="superscript"/>
        </w:rPr>
        <w:t>9</w:t>
      </w:r>
      <w:r>
        <w:rPr>
          <w:rFonts w:hint="eastAsia"/>
          <w:sz w:val="24"/>
        </w:rPr>
        <w:t>/L，PLT：0～5000×10</w:t>
      </w:r>
      <w:r>
        <w:rPr>
          <w:rFonts w:hint="eastAsia"/>
          <w:sz w:val="24"/>
          <w:vertAlign w:val="superscript"/>
        </w:rPr>
        <w:t>9</w:t>
      </w:r>
      <w:r>
        <w:rPr>
          <w:rFonts w:hint="eastAsia"/>
          <w:sz w:val="24"/>
        </w:rPr>
        <w:t>/L，HGB：0-250g/L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CRP线性范围：0.3~300mg/L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操作系统：全中文操作分析报告软件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排堵方式：正反冲洗，高压灼烧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具有原厂配套的试剂、校准品、质控品，并提供校准品溯源性文件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工作</w:t>
      </w:r>
      <w:r>
        <w:rPr>
          <w:sz w:val="24"/>
          <w:u w:val="single" w:color="FFFFFF"/>
        </w:rPr>
        <w:t>电压: (100V-240V～)允差±10%</w:t>
      </w:r>
    </w:p>
    <w:p>
      <w:pPr>
        <w:pStyle w:val="9"/>
        <w:spacing w:line="360" w:lineRule="auto"/>
        <w:ind w:left="420" w:firstLine="0" w:firstLineChars="0"/>
        <w:rPr>
          <w:sz w:val="24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E05BC"/>
    <w:multiLevelType w:val="multilevel"/>
    <w:tmpl w:val="518E05B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3E87"/>
    <w:rsid w:val="00067B4A"/>
    <w:rsid w:val="000B6456"/>
    <w:rsid w:val="00150F54"/>
    <w:rsid w:val="001A6B90"/>
    <w:rsid w:val="001E7E5A"/>
    <w:rsid w:val="001F5483"/>
    <w:rsid w:val="00204C7B"/>
    <w:rsid w:val="00222453"/>
    <w:rsid w:val="002248E2"/>
    <w:rsid w:val="0031095F"/>
    <w:rsid w:val="003608CB"/>
    <w:rsid w:val="003E3F1F"/>
    <w:rsid w:val="00400856"/>
    <w:rsid w:val="00403912"/>
    <w:rsid w:val="00404BF0"/>
    <w:rsid w:val="00420493"/>
    <w:rsid w:val="004304B4"/>
    <w:rsid w:val="00441126"/>
    <w:rsid w:val="004513CF"/>
    <w:rsid w:val="004F33AA"/>
    <w:rsid w:val="005616EB"/>
    <w:rsid w:val="00594AD4"/>
    <w:rsid w:val="005E0D0B"/>
    <w:rsid w:val="005F264A"/>
    <w:rsid w:val="0062395F"/>
    <w:rsid w:val="00624045"/>
    <w:rsid w:val="006560B7"/>
    <w:rsid w:val="00686203"/>
    <w:rsid w:val="006942DE"/>
    <w:rsid w:val="006C1400"/>
    <w:rsid w:val="006F185E"/>
    <w:rsid w:val="00712F17"/>
    <w:rsid w:val="00732720"/>
    <w:rsid w:val="007D3B0F"/>
    <w:rsid w:val="00810150"/>
    <w:rsid w:val="00810A13"/>
    <w:rsid w:val="00814036"/>
    <w:rsid w:val="00833736"/>
    <w:rsid w:val="00853802"/>
    <w:rsid w:val="008724DB"/>
    <w:rsid w:val="00954AB4"/>
    <w:rsid w:val="00A136C0"/>
    <w:rsid w:val="00A3140C"/>
    <w:rsid w:val="00A32871"/>
    <w:rsid w:val="00B944C6"/>
    <w:rsid w:val="00BA709D"/>
    <w:rsid w:val="00C324A7"/>
    <w:rsid w:val="00C96AD7"/>
    <w:rsid w:val="00CB66A5"/>
    <w:rsid w:val="00CB7CA8"/>
    <w:rsid w:val="00CF63EE"/>
    <w:rsid w:val="00DB5CA6"/>
    <w:rsid w:val="00DF3E87"/>
    <w:rsid w:val="00E15039"/>
    <w:rsid w:val="00E41D09"/>
    <w:rsid w:val="00E47342"/>
    <w:rsid w:val="00E6407F"/>
    <w:rsid w:val="00E815EF"/>
    <w:rsid w:val="00F547AB"/>
    <w:rsid w:val="00FA20E2"/>
    <w:rsid w:val="00FA4986"/>
    <w:rsid w:val="00FB0309"/>
    <w:rsid w:val="7DE0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text91"/>
    <w:uiPriority w:val="0"/>
    <w:rPr>
      <w:sz w:val="18"/>
      <w:szCs w:val="18"/>
      <w:u w:val="none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434</Characters>
  <Lines>3</Lines>
  <Paragraphs>1</Paragraphs>
  <TotalTime>94</TotalTime>
  <ScaleCrop>false</ScaleCrop>
  <LinksUpToDate>false</LinksUpToDate>
  <CharactersWithSpaces>508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2014-05-19T07:26:00Z</dcterms:created>
  <dc:creator>Administrator.jdry-2022MCCBMW</dc:creator>
  <cp:lastModifiedBy>Administrator</cp:lastModifiedBy>
  <dcterms:modified xsi:type="dcterms:W3CDTF">2024-08-06T01:35:05Z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